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FBFBE">
      <w:pPr>
        <w:spacing w:line="560" w:lineRule="exact"/>
        <w:jc w:val="center"/>
        <w:outlineLvl w:val="0"/>
        <w:rPr>
          <w:rFonts w:ascii="方正小标宋_GBK" w:hAnsi="方正小标宋_GBK" w:eastAsia="方正小标宋_GBK" w:cs="方正小标宋_GBK"/>
          <w:b/>
          <w:bCs/>
          <w:sz w:val="44"/>
          <w:szCs w:val="44"/>
        </w:rPr>
      </w:pPr>
      <w:bookmarkStart w:id="2" w:name="_GoBack"/>
      <w:bookmarkEnd w:id="2"/>
    </w:p>
    <w:p w14:paraId="5AEBB82F">
      <w:pPr>
        <w:spacing w:line="560" w:lineRule="exact"/>
        <w:ind w:firstLine="723" w:firstLineChars="200"/>
        <w:jc w:val="center"/>
        <w:outlineLvl w:val="0"/>
        <w:rPr>
          <w:rFonts w:ascii="仿宋" w:hAnsi="仿宋" w:eastAsia="仿宋" w:cs="仿宋"/>
          <w:b/>
          <w:bCs/>
          <w:sz w:val="36"/>
          <w:szCs w:val="36"/>
        </w:rPr>
      </w:pPr>
      <w:r>
        <w:rPr>
          <w:rFonts w:hint="eastAsia" w:ascii="仿宋" w:hAnsi="仿宋" w:eastAsia="仿宋" w:cs="仿宋"/>
          <w:b/>
          <w:bCs/>
          <w:sz w:val="36"/>
          <w:szCs w:val="36"/>
        </w:rPr>
        <w:t>2025低空经济“飞凡创新”案例征集活动方案</w:t>
      </w:r>
    </w:p>
    <w:p w14:paraId="2005CCF3">
      <w:pPr>
        <w:spacing w:line="560" w:lineRule="exact"/>
        <w:jc w:val="center"/>
        <w:rPr>
          <w:rFonts w:ascii="宋体" w:hAnsi="宋体" w:eastAsia="宋体"/>
        </w:rPr>
      </w:pPr>
    </w:p>
    <w:p w14:paraId="19945302">
      <w:pPr>
        <w:spacing w:line="560" w:lineRule="exact"/>
        <w:ind w:firstLine="640" w:firstLineChars="200"/>
        <w:rPr>
          <w:rFonts w:ascii="仿宋_GB2312" w:hAnsi="仿宋_GB2312" w:eastAsia="仿宋_GB2312" w:cs="方正仿宋_GBK"/>
          <w:sz w:val="32"/>
          <w:szCs w:val="32"/>
        </w:rPr>
      </w:pPr>
      <w:r>
        <w:rPr>
          <w:rFonts w:hint="eastAsia" w:ascii="仿宋_GB2312" w:hAnsi="仿宋_GB2312" w:eastAsia="仿宋_GB2312" w:cs="方正仿宋_GBK"/>
          <w:sz w:val="32"/>
          <w:szCs w:val="32"/>
        </w:rPr>
        <w:t>为更好推动低空经济发展，系统梳理低空经济领域形成的典型成果，总结各地发展的成功经验，推动形成可复制、可推广的创新模式，中国经济信息社和北京航空航天大学经济管理学院低空经济研究中心、中航证券有限公司联合开展2025低空经济“飞凡创新”案例征集活动</w:t>
      </w:r>
      <w:r>
        <w:rPr>
          <w:rFonts w:ascii="仿宋_GB2312" w:hAnsi="仿宋_GB2312" w:eastAsia="仿宋_GB2312" w:cs="方正仿宋_GBK"/>
          <w:sz w:val="32"/>
          <w:szCs w:val="32"/>
        </w:rPr>
        <w:t>。</w:t>
      </w:r>
    </w:p>
    <w:p w14:paraId="6A412733">
      <w:pPr>
        <w:spacing w:line="560" w:lineRule="exact"/>
        <w:ind w:firstLine="707" w:firstLineChars="221"/>
        <w:outlineLvl w:val="1"/>
        <w:rPr>
          <w:rFonts w:ascii="黑体" w:hAnsi="黑体" w:eastAsia="黑体" w:cs="方正仿宋_GBK"/>
          <w:sz w:val="32"/>
          <w:szCs w:val="32"/>
        </w:rPr>
      </w:pPr>
      <w:r>
        <w:rPr>
          <w:rFonts w:hint="eastAsia" w:ascii="黑体" w:hAnsi="黑体" w:eastAsia="黑体" w:cs="方正仿宋_GBK"/>
          <w:sz w:val="32"/>
          <w:szCs w:val="32"/>
        </w:rPr>
        <w:t>一、活动对象范围</w:t>
      </w:r>
    </w:p>
    <w:p w14:paraId="6089C790">
      <w:pPr>
        <w:spacing w:line="560" w:lineRule="exact"/>
        <w:ind w:firstLine="640" w:firstLineChars="200"/>
        <w:rPr>
          <w:rFonts w:ascii="仿宋_GB2312" w:hAnsi="仿宋_GB2312" w:eastAsia="仿宋_GB2312" w:cs="方正仿宋_GBK"/>
          <w:sz w:val="32"/>
          <w:szCs w:val="32"/>
        </w:rPr>
      </w:pPr>
      <w:r>
        <w:rPr>
          <w:rFonts w:hint="eastAsia" w:ascii="仿宋_GB2312" w:hAnsi="仿宋_GB2312" w:eastAsia="仿宋_GB2312" w:cs="方正仿宋_GBK"/>
          <w:sz w:val="32"/>
          <w:szCs w:val="32"/>
        </w:rPr>
        <w:t>此次活动在全国范围内开展，重点征集各地各单位、机构发展低空经济的创新实践与典型经验，鼓励企事业单位、行业协会、高等院校、科研院所等各类主体参与申报。</w:t>
      </w:r>
    </w:p>
    <w:p w14:paraId="20B9B8B4">
      <w:pPr>
        <w:spacing w:line="560" w:lineRule="exact"/>
        <w:ind w:firstLine="707" w:firstLineChars="221"/>
        <w:outlineLvl w:val="1"/>
        <w:rPr>
          <w:rFonts w:ascii="黑体" w:hAnsi="黑体" w:eastAsia="黑体" w:cs="方正仿宋_GBK"/>
          <w:sz w:val="32"/>
          <w:szCs w:val="32"/>
        </w:rPr>
      </w:pPr>
      <w:r>
        <w:rPr>
          <w:rFonts w:hint="eastAsia" w:ascii="黑体" w:hAnsi="黑体" w:eastAsia="黑体" w:cs="方正仿宋_GBK"/>
          <w:sz w:val="32"/>
          <w:szCs w:val="32"/>
        </w:rPr>
        <w:t>二、案例征集主题</w:t>
      </w:r>
    </w:p>
    <w:p w14:paraId="0FEF9F9E">
      <w:p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征集案例内容主要包括以下主题类别：</w:t>
      </w:r>
    </w:p>
    <w:p w14:paraId="76CB3C26">
      <w:p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（一）新型低空基础设施规划与建设</w:t>
      </w:r>
    </w:p>
    <w:p w14:paraId="6DCF7025">
      <w:p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聚焦于支撑低空飞行的物理与数字基础设施的创新规划、集约化建设和智能化运营。征集方向包括起降场网络的规划与多模式交通衔接；低空智能专网覆盖建设；数字化低空航路规划与管理示范；充电、氢能等能源补给网络建设等。</w:t>
      </w:r>
    </w:p>
    <w:p w14:paraId="4A0E1C79">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（二）空域管理与飞行服务创新</w:t>
      </w:r>
    </w:p>
    <w:p w14:paraId="1A67307E">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聚焦于提升空域使用效率、保障飞行安全顺畅的管理与服务模式创新。征集方向覆盖低空空中交通管理系统平台；空域动态灵活使用与精细化划分；一站式飞行服务保障平台；有人机与无人机融合运行管理等。</w:t>
      </w:r>
    </w:p>
    <w:p w14:paraId="03BBFFC9">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（三）公共技术服务平台管理</w:t>
      </w:r>
    </w:p>
    <w:p w14:paraId="5E50635C">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聚焦于为全行业提供技术研发、测试验证、数据共享等公共服务的平台，降低创新成本，加速技术迭代。包括适航审定技术研究与服务；飞控等核心技术的仿真测试与验证；低空经济大数据共享与应用服务；开源技术社区与协同研发等。</w:t>
      </w:r>
    </w:p>
    <w:p w14:paraId="4D00BA1B">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（四）先进飞行器整机与系统研发制造</w:t>
      </w:r>
    </w:p>
    <w:p w14:paraId="2FF0770D">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聚焦于飞行器平台本身的原创性、引领性技术突破与先进制造模式。征集方向包括载人、货运eVTOL整机研发；新能源航空器创新；高性能、长航时工业无人机整机研发；智能飞行器系统研发等。</w:t>
      </w:r>
    </w:p>
    <w:p w14:paraId="3713EE03">
      <w:p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（五）核心系统与关键部件技术攻关</w:t>
      </w:r>
    </w:p>
    <w:p w14:paraId="129EBD16">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聚焦于突破飞行器性能瓶颈的核心分系统与零部件，保障产业链自主可控的关键技术突破。包括高安全机载能源系统（如电池、氢燃料电池）；高可靠飞控导航与航电系统；先进气动布局与轻量化新材料（如复材、3D打印）应用等。</w:t>
      </w:r>
    </w:p>
    <w:p w14:paraId="6EC8C038">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（六）低空物流与智慧货运应用</w:t>
      </w:r>
    </w:p>
    <w:p w14:paraId="26830C45">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聚焦于低空飞行器在物流运输领域的规模化、商业化运营。</w:t>
      </w:r>
    </w:p>
    <w:p w14:paraId="0C7A8A83">
      <w:pPr>
        <w:numPr>
          <w:ilvl w:val="255"/>
          <w:numId w:val="0"/>
        </w:numPr>
        <w:spacing w:line="560" w:lineRule="exact"/>
        <w:outlineLvl w:val="2"/>
        <w:rPr>
          <w:rFonts w:ascii="仿宋" w:hAnsi="仿宋" w:eastAsia="仿宋" w:cs="仿宋"/>
          <w:sz w:val="32"/>
          <w:szCs w:val="32"/>
        </w:rPr>
      </w:pPr>
      <w:r>
        <w:rPr>
          <w:rFonts w:hint="eastAsia" w:ascii="仿宋" w:hAnsi="仿宋" w:eastAsia="仿宋" w:cs="仿宋"/>
          <w:sz w:val="32"/>
          <w:szCs w:val="32"/>
        </w:rPr>
        <w:t>征集方向包括城市即时配送（如快递、外卖、零售）无人机运营；区域性干支线物流网络建设；特种物流（如医疗急救、应急物资）运输服务；智慧仓储与无人机接驳的自动化方案等。</w:t>
      </w:r>
    </w:p>
    <w:p w14:paraId="54207617">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（七）城市空中交通与出行服务</w:t>
      </w:r>
    </w:p>
    <w:p w14:paraId="7C5F3A87">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聚焦于未来城市三维交通解决方案，探索载人空中出行的可行路径，创新未来出行新模式。包括空中游览、商务通勤等eVTOL载人示范应用；城市空中交通运行试点；垂直起降场与城市交通枢纽接驳模式创新等。</w:t>
      </w:r>
    </w:p>
    <w:p w14:paraId="6C5535A4">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（八）行业赋能与产业升级应用</w:t>
      </w:r>
    </w:p>
    <w:p w14:paraId="1BF7C44C">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聚焦于利用低空技术提升传统行业的生产效率与管理水平，赋能千行百业数字化、智能化转型。包括智慧农业；工业巡检；</w:t>
      </w:r>
      <w:r>
        <w:rPr>
          <w:rFonts w:ascii="仿宋_GB2312" w:hAnsi="仿宋_GB2312" w:eastAsia="仿宋_GB2312" w:cs="方正仿宋_GBK"/>
          <w:sz w:val="32"/>
          <w:szCs w:val="32"/>
        </w:rPr>
        <w:t>文旅</w:t>
      </w:r>
      <w:r>
        <w:rPr>
          <w:rFonts w:hint="eastAsia" w:ascii="仿宋_GB2312" w:hAnsi="仿宋_GB2312" w:eastAsia="仿宋_GB2312" w:cs="方正仿宋_GBK"/>
          <w:sz w:val="32"/>
          <w:szCs w:val="32"/>
        </w:rPr>
        <w:t>消费；城市治理；</w:t>
      </w:r>
      <w:r>
        <w:rPr>
          <w:rFonts w:hint="eastAsia" w:ascii="仿宋" w:hAnsi="仿宋" w:eastAsia="仿宋" w:cs="仿宋"/>
          <w:sz w:val="32"/>
          <w:szCs w:val="32"/>
        </w:rPr>
        <w:t>环境保护与监测；公共安全（如警用巡逻、消防灭火、应急救援）；地理信息测绘等。</w:t>
      </w:r>
    </w:p>
    <w:p w14:paraId="0B326ADC">
      <w:p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（九）低空数据与数字创新应用</w:t>
      </w:r>
    </w:p>
    <w:p w14:paraId="283A25D5">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聚焦于低空飞行所采集数据的价值挖掘与创新应用，以及数字空间与物理空间的交互映射，开拓产业新价值。征集方向包括基于低空遥感数据的行业智能分析决策；低空数字孪生平台在城市治理、流域管理中的应用；低空数据产品交易与服务模式创新；AI+低空数据创新研究等。</w:t>
      </w:r>
    </w:p>
    <w:p w14:paraId="59CA20CA">
      <w:pPr>
        <w:numPr>
          <w:ilvl w:val="255"/>
          <w:numId w:val="0"/>
        </w:numPr>
        <w:spacing w:line="56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（十）产业生态培育与制度创新</w:t>
      </w:r>
    </w:p>
    <w:p w14:paraId="3A58B901">
      <w:pPr>
        <w:ind w:firstLine="640" w:firstLineChars="200"/>
        <w:outlineLvl w:val="2"/>
        <w:rPr>
          <w:rFonts w:ascii="仿宋_GB2312" w:hAnsi="仿宋_GB2312" w:eastAsia="仿宋_GB2312" w:cs="方正仿宋_GBK"/>
          <w:sz w:val="32"/>
          <w:szCs w:val="32"/>
        </w:rPr>
      </w:pPr>
      <w:r>
        <w:rPr>
          <w:rFonts w:hint="eastAsia" w:ascii="仿宋" w:hAnsi="仿宋" w:eastAsia="仿宋" w:cs="仿宋"/>
          <w:sz w:val="32"/>
          <w:szCs w:val="32"/>
        </w:rPr>
        <w:t>聚焦于人才培养、标准制定、金融保险、区域协同等软环境建设，为产业可持续发展提供保障。征集方向包括低空经济领域人才培养与职业教育创新模式；地方性法规、标准规范先行先试案例；创新金融产品支持方案；低空经济特色园区、产业集群的生态培育模式；跨区域协同发展机制探索等。</w:t>
      </w:r>
    </w:p>
    <w:p w14:paraId="78BE2A1C">
      <w:pPr>
        <w:widowControl/>
        <w:autoSpaceDE w:val="0"/>
        <w:spacing w:line="560" w:lineRule="exact"/>
        <w:ind w:firstLine="640" w:firstLineChars="200"/>
        <w:rPr>
          <w:rFonts w:ascii="黑体" w:hAnsi="黑体" w:eastAsia="黑体" w:cs="方正仿宋_GBK"/>
          <w:sz w:val="32"/>
          <w:szCs w:val="32"/>
        </w:rPr>
      </w:pPr>
      <w:r>
        <w:rPr>
          <w:rFonts w:hint="eastAsia" w:ascii="黑体" w:hAnsi="黑体" w:eastAsia="黑体" w:cs="方正仿宋_GBK"/>
          <w:sz w:val="32"/>
          <w:szCs w:val="32"/>
        </w:rPr>
        <w:t>三、案例梳理、评价、发布流程</w:t>
      </w:r>
    </w:p>
    <w:p w14:paraId="326270B4">
      <w:pPr>
        <w:widowControl/>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评审委员会组建：成立案例评审专家委员会，确定本次案例评价与评审的方法及规则。</w:t>
      </w:r>
    </w:p>
    <w:p w14:paraId="058A7F0A">
      <w:pPr>
        <w:widowControl/>
        <w:autoSpaceDE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案例评审：企业或机构提交征集材料，评审专家委员会经过梳理、评价和评审，产生入围案例名单。</w:t>
      </w:r>
    </w:p>
    <w:p w14:paraId="2D384759">
      <w:pPr>
        <w:widowControl/>
        <w:autoSpaceDE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sz w:val="32"/>
          <w:szCs w:val="32"/>
          <w:lang w:bidi="ar"/>
        </w:rPr>
        <w:t>案例结果发布：在2025粤港澳大湾区低空经济高质量发展大会上发布案例名单</w:t>
      </w:r>
      <w:r>
        <w:rPr>
          <w:rFonts w:hint="eastAsia" w:ascii="仿宋_GB2312" w:hAnsi="仿宋_GB2312" w:eastAsia="仿宋_GB2312" w:cs="仿宋_GB2312"/>
          <w:kern w:val="0"/>
          <w:sz w:val="32"/>
          <w:szCs w:val="32"/>
          <w:lang w:bidi="ar"/>
        </w:rPr>
        <w:t>。</w:t>
      </w:r>
    </w:p>
    <w:p w14:paraId="6315FB52">
      <w:pPr>
        <w:widowControl/>
        <w:autoSpaceDE w:val="0"/>
        <w:spacing w:line="560" w:lineRule="exact"/>
        <w:ind w:firstLine="640" w:firstLineChars="200"/>
        <w:rPr>
          <w:rFonts w:ascii="黑体" w:hAnsi="黑体" w:eastAsia="黑体" w:cs="方正仿宋_GBK"/>
          <w:sz w:val="32"/>
          <w:szCs w:val="32"/>
        </w:rPr>
      </w:pPr>
      <w:r>
        <w:rPr>
          <w:rFonts w:hint="eastAsia" w:ascii="黑体" w:hAnsi="黑体" w:eastAsia="黑体" w:cs="方正仿宋_GBK"/>
          <w:sz w:val="32"/>
          <w:szCs w:val="32"/>
        </w:rPr>
        <w:t>四、申报说明</w:t>
      </w:r>
    </w:p>
    <w:p w14:paraId="5D575865">
      <w:pPr>
        <w:autoSpaceDE w:val="0"/>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ar"/>
        </w:rPr>
        <w:t>（一）报送材料内容</w:t>
      </w:r>
    </w:p>
    <w:p w14:paraId="7AE71233">
      <w:pPr>
        <w:pStyle w:val="35"/>
        <w:spacing w:line="560" w:lineRule="exact"/>
        <w:ind w:left="0" w:firstLine="697" w:firstLineChars="217"/>
        <w:rPr>
          <w:rFonts w:ascii="仿宋_GB2312" w:hAnsi="仿宋_GB2312" w:eastAsia="仿宋_GB2312" w:cs="方正仿宋_GBK"/>
          <w:sz w:val="32"/>
          <w:szCs w:val="32"/>
        </w:rPr>
      </w:pPr>
      <w:r>
        <w:rPr>
          <w:rFonts w:hint="eastAsia" w:ascii="仿宋_GB2312" w:hAnsi="仿宋_GB2312" w:eastAsia="仿宋_GB2312" w:cs="仿宋_GB2312"/>
          <w:b/>
          <w:bCs/>
          <w:sz w:val="32"/>
          <w:szCs w:val="32"/>
          <w:lang w:bidi="ar"/>
        </w:rPr>
        <w:t>1、</w:t>
      </w:r>
      <w:r>
        <w:rPr>
          <w:rFonts w:hint="eastAsia" w:ascii="楷体" w:hAnsi="楷体" w:eastAsia="楷体" w:cs="楷体"/>
          <w:sz w:val="32"/>
          <w:szCs w:val="32"/>
        </w:rPr>
        <w:t>申报表:</w:t>
      </w:r>
      <w:r>
        <w:rPr>
          <w:rFonts w:hint="eastAsia" w:ascii="仿宋_GB2312" w:hAnsi="仿宋_GB2312" w:eastAsia="仿宋_GB2312" w:cs="方正仿宋_GBK"/>
          <w:sz w:val="32"/>
          <w:szCs w:val="32"/>
        </w:rPr>
        <w:t>包括案例名称、实施单位、联系人等基本信息。（见附表）</w:t>
      </w:r>
    </w:p>
    <w:p w14:paraId="0DB223DE">
      <w:pPr>
        <w:pStyle w:val="35"/>
        <w:spacing w:line="560" w:lineRule="exact"/>
        <w:ind w:left="0" w:firstLine="697" w:firstLineChars="217"/>
        <w:rPr>
          <w:rFonts w:ascii="仿宋_GB2312" w:hAnsi="仿宋_GB2312" w:eastAsia="仿宋_GB2312" w:cs="方正仿宋_GBK"/>
          <w:sz w:val="32"/>
          <w:szCs w:val="32"/>
        </w:rPr>
      </w:pPr>
      <w:r>
        <w:rPr>
          <w:rFonts w:hint="eastAsia" w:ascii="仿宋_GB2312" w:hAnsi="仿宋_GB2312" w:eastAsia="仿宋_GB2312" w:cs="仿宋_GB2312"/>
          <w:b/>
          <w:bCs/>
          <w:sz w:val="32"/>
          <w:szCs w:val="32"/>
          <w:lang w:bidi="ar"/>
        </w:rPr>
        <w:t>2、</w:t>
      </w:r>
      <w:r>
        <w:rPr>
          <w:rFonts w:hint="eastAsia" w:ascii="楷体" w:hAnsi="楷体" w:eastAsia="楷体" w:cs="楷体"/>
          <w:sz w:val="32"/>
          <w:szCs w:val="32"/>
        </w:rPr>
        <w:t>案例报告(3000字内)：</w:t>
      </w:r>
      <w:r>
        <w:rPr>
          <w:rFonts w:hint="eastAsia" w:ascii="仿宋_GB2312" w:hAnsi="仿宋_GB2312" w:eastAsia="仿宋_GB2312" w:cs="方正仿宋_GBK"/>
          <w:sz w:val="32"/>
          <w:szCs w:val="32"/>
        </w:rPr>
        <w:t>描述案例背景与目标、实施过程与难点突破、量化成效分析、可复制性及推广价值。</w:t>
      </w:r>
    </w:p>
    <w:p w14:paraId="0616C083">
      <w:pPr>
        <w:pStyle w:val="35"/>
        <w:spacing w:line="560" w:lineRule="exact"/>
        <w:ind w:left="0" w:firstLine="697" w:firstLineChars="217"/>
        <w:rPr>
          <w:rFonts w:ascii="仿宋_GB2312" w:hAnsi="仿宋_GB2312" w:eastAsia="仿宋_GB2312" w:cs="仿宋_GB2312"/>
          <w:kern w:val="0"/>
          <w:sz w:val="32"/>
          <w:szCs w:val="32"/>
          <w:lang w:bidi="ar"/>
        </w:rPr>
      </w:pPr>
      <w:r>
        <w:rPr>
          <w:rFonts w:hint="eastAsia" w:ascii="仿宋_GB2312" w:hAnsi="仿宋_GB2312" w:eastAsia="仿宋_GB2312" w:cs="仿宋_GB2312"/>
          <w:b/>
          <w:bCs/>
          <w:sz w:val="32"/>
          <w:szCs w:val="32"/>
          <w:lang w:bidi="ar"/>
        </w:rPr>
        <w:t>3、</w:t>
      </w:r>
      <w:r>
        <w:rPr>
          <w:rFonts w:hint="eastAsia" w:ascii="楷体" w:hAnsi="楷体" w:eastAsia="楷体" w:cs="楷体"/>
          <w:sz w:val="32"/>
          <w:szCs w:val="32"/>
        </w:rPr>
        <w:t>证明文件：</w:t>
      </w:r>
      <w:r>
        <w:rPr>
          <w:rFonts w:hint="eastAsia" w:ascii="仿宋_GB2312" w:hAnsi="仿宋_GB2312" w:eastAsia="仿宋_GB2312" w:cs="方正仿宋_GBK"/>
          <w:sz w:val="32"/>
          <w:szCs w:val="32"/>
        </w:rPr>
        <w:t>系统截图或界面演示视频、第三方机构出具的成效验证报告、专利/软著知识产权等证明材料。</w:t>
      </w:r>
    </w:p>
    <w:p w14:paraId="31E4124B">
      <w:pPr>
        <w:autoSpaceDE w:val="0"/>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ar"/>
        </w:rPr>
        <w:t>（二）报送时间</w:t>
      </w:r>
    </w:p>
    <w:p w14:paraId="159EA3A3">
      <w:pPr>
        <w:autoSpaceDE w:val="0"/>
        <w:spacing w:line="560" w:lineRule="exact"/>
        <w:ind w:left="42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2025年12月9日-12月19日</w:t>
      </w:r>
    </w:p>
    <w:p w14:paraId="01F85645">
      <w:pPr>
        <w:autoSpaceDE w:val="0"/>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b/>
          <w:sz w:val="32"/>
          <w:szCs w:val="32"/>
          <w:lang w:bidi="ar"/>
        </w:rPr>
        <w:t>（三）报送方式</w:t>
      </w:r>
    </w:p>
    <w:p w14:paraId="2F12556E">
      <w:pPr>
        <w:autoSpaceDE w:val="0"/>
        <w:spacing w:line="560" w:lineRule="exact"/>
        <w:ind w:left="420" w:firstLine="320" w:firstLineChars="100"/>
        <w:rPr>
          <w:rFonts w:ascii="仿宋_GB2312" w:hAnsi="仿宋_GB2312" w:eastAsia="仿宋_GB2312" w:cs="仿宋_GB2312"/>
          <w:sz w:val="32"/>
          <w:szCs w:val="32"/>
        </w:rPr>
      </w:pPr>
      <w:r>
        <w:rPr>
          <w:rFonts w:hint="eastAsia" w:ascii="仿宋_GB2312" w:hAnsi="仿宋_GB2312" w:eastAsia="仿宋_GB2312" w:cs="仿宋_GB2312"/>
          <w:bCs/>
          <w:sz w:val="32"/>
          <w:szCs w:val="32"/>
          <w:lang w:bidi="ar"/>
        </w:rPr>
        <w:t>将所有报送材料整理成一个文件夹压缩包，发送至</w:t>
      </w:r>
      <w:r>
        <w:rPr>
          <w:rFonts w:hint="eastAsia" w:ascii="仿宋_GB2312" w:hAnsi="仿宋_GB2312" w:eastAsia="仿宋_GB2312" w:cs="仿宋_GB2312"/>
          <w:kern w:val="0"/>
          <w:sz w:val="32"/>
          <w:szCs w:val="32"/>
          <w:lang w:bidi="ar"/>
        </w:rPr>
        <w:t>邮箱：</w:t>
      </w:r>
      <w:r>
        <w:rPr>
          <w:rFonts w:ascii="仿宋" w:hAnsi="仿宋" w:eastAsia="仿宋" w:cs="仿宋"/>
          <w:sz w:val="32"/>
          <w:szCs w:val="32"/>
        </w:rPr>
        <w:t>dkjjalzj2025@163.com</w:t>
      </w:r>
    </w:p>
    <w:p w14:paraId="6D6437EC">
      <w:pPr>
        <w:autoSpaceDE w:val="0"/>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b/>
          <w:sz w:val="32"/>
          <w:szCs w:val="32"/>
          <w:lang w:bidi="ar"/>
        </w:rPr>
        <w:t>（四）问题咨询</w:t>
      </w:r>
    </w:p>
    <w:p w14:paraId="38C25D35">
      <w:pPr>
        <w:autoSpaceDE w:val="0"/>
        <w:spacing w:line="560" w:lineRule="exact"/>
        <w:ind w:firstLine="444" w:firstLineChars="139"/>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邮箱：</w:t>
      </w:r>
      <w:r>
        <w:rPr>
          <w:rFonts w:ascii="仿宋" w:hAnsi="仿宋" w:eastAsia="仿宋" w:cs="仿宋"/>
          <w:sz w:val="32"/>
          <w:szCs w:val="32"/>
        </w:rPr>
        <w:t>dkjjalzj2025@163.com</w:t>
      </w:r>
    </w:p>
    <w:p w14:paraId="137E997E">
      <w:pPr>
        <w:autoSpaceDE w:val="0"/>
        <w:spacing w:line="560" w:lineRule="exact"/>
        <w:ind w:firstLine="444" w:firstLineChars="139"/>
        <w:rPr>
          <w:rFonts w:ascii="仿宋_GB2312" w:hAnsi="仿宋_GB2312" w:eastAsia="仿宋_GB2312" w:cs="仿宋_GB2312"/>
          <w:sz w:val="32"/>
          <w:szCs w:val="32"/>
        </w:rPr>
      </w:pPr>
      <w:bookmarkStart w:id="0" w:name="OLE_LINK1"/>
      <w:bookmarkEnd w:id="0"/>
      <w:r>
        <w:rPr>
          <w:rFonts w:hint="eastAsia" w:ascii="仿宋_GB2312" w:hAnsi="仿宋_GB2312" w:eastAsia="仿宋_GB2312" w:cs="仿宋_GB2312"/>
          <w:sz w:val="32"/>
          <w:szCs w:val="32"/>
          <w:lang w:bidi="ar"/>
        </w:rPr>
        <w:t>咨询电话：</w:t>
      </w:r>
      <w:bookmarkStart w:id="1" w:name="OLE_LINK4"/>
      <w:bookmarkEnd w:id="1"/>
      <w:r>
        <w:rPr>
          <w:rFonts w:hint="eastAsia" w:ascii="仿宋_GB2312" w:hAnsi="仿宋_GB2312" w:eastAsia="仿宋_GB2312" w:cs="仿宋_GB2312"/>
          <w:kern w:val="0"/>
          <w:sz w:val="32"/>
          <w:szCs w:val="32"/>
          <w:lang w:bidi="ar"/>
        </w:rPr>
        <w:t>（010）88056234</w:t>
      </w:r>
    </w:p>
    <w:p w14:paraId="7AD32513">
      <w:pPr>
        <w:widowControl/>
        <w:autoSpaceDE w:val="0"/>
        <w:spacing w:line="560" w:lineRule="exact"/>
        <w:ind w:firstLine="640" w:firstLineChars="200"/>
        <w:rPr>
          <w:rFonts w:ascii="仿宋_GB2312" w:hAnsi="仿宋_GB2312" w:eastAsia="仿宋_GB2312" w:cs="仿宋_GB2312"/>
          <w:kern w:val="0"/>
          <w:sz w:val="32"/>
          <w:szCs w:val="32"/>
          <w:lang w:bidi="ar"/>
        </w:rPr>
      </w:pPr>
    </w:p>
    <w:p w14:paraId="114253D9">
      <w:pPr>
        <w:rPr>
          <w:rFonts w:ascii="仿宋_GB2312" w:hAnsi="仿宋_GB2312" w:eastAsia="仿宋_GB2312" w:cs="方正仿宋_GBK"/>
          <w:sz w:val="32"/>
          <w:szCs w:val="32"/>
        </w:rPr>
      </w:pPr>
      <w:r>
        <w:rPr>
          <w:rFonts w:hint="eastAsia" w:ascii="仿宋_GB2312" w:hAnsi="仿宋_GB2312" w:eastAsia="仿宋_GB2312" w:cs="方正仿宋_GBK"/>
          <w:sz w:val="32"/>
          <w:szCs w:val="32"/>
        </w:rPr>
        <w:br w:type="page"/>
      </w:r>
    </w:p>
    <w:p w14:paraId="38976EBE">
      <w:pPr>
        <w:pStyle w:val="35"/>
        <w:widowControl/>
        <w:numPr>
          <w:ilvl w:val="0"/>
          <w:numId w:val="1"/>
        </w:numPr>
        <w:spacing w:line="560" w:lineRule="exact"/>
        <w:ind w:left="0" w:firstLine="640" w:firstLineChars="200"/>
        <w:contextualSpacing w:val="0"/>
        <w:outlineLvl w:val="1"/>
        <w:rPr>
          <w:rFonts w:ascii="黑体" w:hAnsi="黑体" w:eastAsia="黑体" w:cs="方正仿宋_GBK"/>
          <w:sz w:val="32"/>
          <w:szCs w:val="32"/>
        </w:rPr>
      </w:pPr>
      <w:r>
        <w:rPr>
          <w:rFonts w:hint="eastAsia" w:ascii="黑体" w:hAnsi="黑体" w:eastAsia="黑体" w:cs="方正仿宋_GBK"/>
          <w:sz w:val="32"/>
          <w:szCs w:val="32"/>
        </w:rPr>
        <w:t>附表：</w:t>
      </w:r>
    </w:p>
    <w:p w14:paraId="248050BB">
      <w:pPr>
        <w:widowControl/>
        <w:spacing w:line="560" w:lineRule="exact"/>
        <w:jc w:val="center"/>
        <w:rPr>
          <w:rFonts w:ascii="仿宋_GB2312" w:hAnsi="仿宋_GB2312" w:eastAsia="仿宋_GB2312" w:cs="方正仿宋_GBK"/>
          <w:b/>
          <w:bCs/>
          <w:sz w:val="32"/>
          <w:szCs w:val="32"/>
        </w:rPr>
      </w:pPr>
      <w:r>
        <w:rPr>
          <w:rFonts w:hint="eastAsia" w:ascii="仿宋_GB2312" w:hAnsi="仿宋_GB2312" w:eastAsia="仿宋_GB2312"/>
          <w:b/>
          <w:bCs/>
          <w:color w:val="333333"/>
          <w:spacing w:val="-10"/>
          <w:position w:val="-2"/>
          <w:sz w:val="36"/>
          <w:szCs w:val="36"/>
        </w:rPr>
        <w:t>2025低空经济“飞凡创新”案例</w:t>
      </w:r>
      <w:r>
        <w:rPr>
          <w:rFonts w:ascii="仿宋_GB2312" w:hAnsi="仿宋_GB2312" w:eastAsia="仿宋_GB2312"/>
          <w:b/>
          <w:bCs/>
          <w:color w:val="333333"/>
          <w:spacing w:val="-10"/>
          <w:position w:val="-2"/>
          <w:sz w:val="36"/>
          <w:szCs w:val="36"/>
        </w:rPr>
        <w:t>申报表</w:t>
      </w:r>
    </w:p>
    <w:tbl>
      <w:tblPr>
        <w:tblStyle w:val="40"/>
        <w:tblW w:w="4965" w:type="pct"/>
        <w:tblInd w:w="0" w:type="dxa"/>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Layout w:type="autofit"/>
        <w:tblCellMar>
          <w:top w:w="0" w:type="dxa"/>
          <w:left w:w="0" w:type="dxa"/>
          <w:bottom w:w="0" w:type="dxa"/>
          <w:right w:w="0" w:type="dxa"/>
        </w:tblCellMar>
      </w:tblPr>
      <w:tblGrid>
        <w:gridCol w:w="2038"/>
        <w:gridCol w:w="1964"/>
        <w:gridCol w:w="2246"/>
        <w:gridCol w:w="2246"/>
      </w:tblGrid>
      <w:tr w14:paraId="0A0F3536">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508" w:hRule="atLeast"/>
        </w:trPr>
        <w:tc>
          <w:tcPr>
            <w:tcW w:w="1200" w:type="pct"/>
          </w:tcPr>
          <w:p w14:paraId="69A5EA60">
            <w:pPr>
              <w:pStyle w:val="41"/>
              <w:spacing w:after="0" w:line="560" w:lineRule="exact"/>
              <w:jc w:val="center"/>
              <w:rPr>
                <w:rFonts w:ascii="仿宋_GB2312" w:hAnsi="仿宋_GB2312" w:eastAsia="仿宋_GB2312"/>
                <w:color w:val="333333"/>
                <w:spacing w:val="-3"/>
                <w:sz w:val="32"/>
                <w:szCs w:val="32"/>
                <w:lang w:eastAsia="zh-CN"/>
              </w:rPr>
            </w:pPr>
            <w:r>
              <w:rPr>
                <w:rFonts w:ascii="仿宋_GB2312" w:hAnsi="仿宋_GB2312" w:eastAsia="仿宋_GB2312"/>
                <w:color w:val="333333"/>
                <w:spacing w:val="-3"/>
                <w:sz w:val="32"/>
                <w:szCs w:val="32"/>
                <w:lang w:eastAsia="zh-CN"/>
              </w:rPr>
              <w:t>申报</w:t>
            </w:r>
            <w:r>
              <w:rPr>
                <w:rFonts w:hint="eastAsia" w:ascii="仿宋_GB2312" w:hAnsi="仿宋_GB2312" w:eastAsia="仿宋_GB2312"/>
                <w:color w:val="333333"/>
                <w:spacing w:val="-3"/>
                <w:sz w:val="32"/>
                <w:szCs w:val="32"/>
                <w:lang w:eastAsia="zh-CN"/>
              </w:rPr>
              <w:t>单位</w:t>
            </w:r>
          </w:p>
        </w:tc>
        <w:tc>
          <w:tcPr>
            <w:tcW w:w="3800" w:type="pct"/>
            <w:gridSpan w:val="3"/>
          </w:tcPr>
          <w:p w14:paraId="1D1D59EA">
            <w:pPr>
              <w:pStyle w:val="41"/>
              <w:spacing w:after="0" w:line="560" w:lineRule="exact"/>
              <w:ind w:firstLine="640" w:firstLineChars="200"/>
              <w:jc w:val="both"/>
              <w:rPr>
                <w:rFonts w:ascii="仿宋_GB2312" w:hAnsi="仿宋_GB2312" w:eastAsia="仿宋_GB2312" w:cs="Arial"/>
                <w:sz w:val="32"/>
                <w:szCs w:val="32"/>
                <w:lang w:eastAsia="zh-CN"/>
              </w:rPr>
            </w:pPr>
          </w:p>
        </w:tc>
      </w:tr>
      <w:tr w14:paraId="69E1860B">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508" w:hRule="atLeast"/>
        </w:trPr>
        <w:tc>
          <w:tcPr>
            <w:tcW w:w="1200" w:type="pct"/>
            <w:shd w:val="clear" w:color="auto" w:fill="F8F8F8"/>
          </w:tcPr>
          <w:p w14:paraId="04790BDF">
            <w:pPr>
              <w:pStyle w:val="41"/>
              <w:spacing w:after="0" w:line="560" w:lineRule="exact"/>
              <w:jc w:val="center"/>
              <w:rPr>
                <w:rFonts w:ascii="仿宋_GB2312" w:hAnsi="仿宋_GB2312" w:eastAsia="仿宋_GB2312"/>
                <w:sz w:val="32"/>
                <w:szCs w:val="32"/>
              </w:rPr>
            </w:pPr>
            <w:r>
              <w:rPr>
                <w:rFonts w:ascii="仿宋_GB2312" w:hAnsi="仿宋_GB2312" w:eastAsia="仿宋_GB2312"/>
                <w:color w:val="333333"/>
                <w:spacing w:val="-1"/>
                <w:sz w:val="32"/>
                <w:szCs w:val="32"/>
              </w:rPr>
              <w:t>联系人</w:t>
            </w:r>
          </w:p>
        </w:tc>
        <w:tc>
          <w:tcPr>
            <w:tcW w:w="3800" w:type="pct"/>
            <w:gridSpan w:val="3"/>
            <w:shd w:val="clear" w:color="auto" w:fill="F8F8F8"/>
          </w:tcPr>
          <w:p w14:paraId="32C926C8">
            <w:pPr>
              <w:pStyle w:val="41"/>
              <w:spacing w:after="0" w:line="560" w:lineRule="exact"/>
              <w:ind w:firstLine="640" w:firstLineChars="200"/>
              <w:jc w:val="both"/>
              <w:rPr>
                <w:rFonts w:ascii="仿宋_GB2312" w:hAnsi="仿宋_GB2312" w:eastAsia="仿宋_GB2312" w:cs="Arial"/>
                <w:sz w:val="32"/>
                <w:szCs w:val="32"/>
              </w:rPr>
            </w:pPr>
          </w:p>
        </w:tc>
      </w:tr>
      <w:tr w14:paraId="156A8C9C">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508" w:hRule="atLeast"/>
        </w:trPr>
        <w:tc>
          <w:tcPr>
            <w:tcW w:w="1200" w:type="pct"/>
          </w:tcPr>
          <w:p w14:paraId="0BE04777">
            <w:pPr>
              <w:pStyle w:val="41"/>
              <w:spacing w:after="0" w:line="560" w:lineRule="exact"/>
              <w:jc w:val="center"/>
              <w:rPr>
                <w:rFonts w:ascii="仿宋_GB2312" w:hAnsi="仿宋_GB2312" w:eastAsia="仿宋_GB2312"/>
                <w:sz w:val="32"/>
                <w:szCs w:val="32"/>
              </w:rPr>
            </w:pPr>
            <w:r>
              <w:rPr>
                <w:rFonts w:ascii="仿宋_GB2312" w:hAnsi="仿宋_GB2312" w:eastAsia="仿宋_GB2312"/>
                <w:color w:val="333333"/>
                <w:spacing w:val="2"/>
                <w:sz w:val="32"/>
                <w:szCs w:val="32"/>
              </w:rPr>
              <w:t>联系电话</w:t>
            </w:r>
          </w:p>
        </w:tc>
        <w:tc>
          <w:tcPr>
            <w:tcW w:w="1156" w:type="pct"/>
          </w:tcPr>
          <w:p w14:paraId="3622502F">
            <w:pPr>
              <w:pStyle w:val="41"/>
              <w:spacing w:after="0" w:line="560" w:lineRule="exact"/>
              <w:ind w:firstLine="640" w:firstLineChars="200"/>
              <w:jc w:val="both"/>
              <w:rPr>
                <w:rFonts w:ascii="仿宋_GB2312" w:hAnsi="仿宋_GB2312" w:eastAsia="仿宋_GB2312" w:cs="Arial"/>
                <w:sz w:val="32"/>
                <w:szCs w:val="32"/>
              </w:rPr>
            </w:pPr>
          </w:p>
        </w:tc>
        <w:tc>
          <w:tcPr>
            <w:tcW w:w="1322" w:type="pct"/>
          </w:tcPr>
          <w:p w14:paraId="5D6AFE81">
            <w:pPr>
              <w:pStyle w:val="41"/>
              <w:spacing w:after="0" w:line="560" w:lineRule="exact"/>
              <w:ind w:firstLine="640" w:firstLineChars="200"/>
              <w:jc w:val="both"/>
              <w:rPr>
                <w:rFonts w:ascii="仿宋_GB2312" w:hAnsi="仿宋_GB2312" w:eastAsia="仿宋_GB2312" w:cs="Arial"/>
                <w:sz w:val="32"/>
                <w:szCs w:val="32"/>
              </w:rPr>
            </w:pPr>
            <w:r>
              <w:rPr>
                <w:rFonts w:hint="eastAsia" w:ascii="仿宋_GB2312" w:hAnsi="仿宋_GB2312" w:eastAsia="仿宋_GB2312" w:cs="Arial"/>
                <w:sz w:val="32"/>
                <w:szCs w:val="32"/>
                <w:lang w:eastAsia="zh-CN"/>
              </w:rPr>
              <w:t>邮箱</w:t>
            </w:r>
          </w:p>
        </w:tc>
        <w:tc>
          <w:tcPr>
            <w:tcW w:w="1322" w:type="pct"/>
          </w:tcPr>
          <w:p w14:paraId="6CB27620">
            <w:pPr>
              <w:pStyle w:val="41"/>
              <w:spacing w:after="0" w:line="560" w:lineRule="exact"/>
              <w:ind w:firstLine="640" w:firstLineChars="200"/>
              <w:jc w:val="both"/>
              <w:rPr>
                <w:rFonts w:ascii="仿宋_GB2312" w:hAnsi="仿宋_GB2312" w:eastAsia="仿宋_GB2312" w:cs="Arial"/>
                <w:sz w:val="32"/>
                <w:szCs w:val="32"/>
              </w:rPr>
            </w:pPr>
          </w:p>
        </w:tc>
      </w:tr>
      <w:tr w14:paraId="67B0678D">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508" w:hRule="atLeast"/>
        </w:trPr>
        <w:tc>
          <w:tcPr>
            <w:tcW w:w="1200" w:type="pct"/>
            <w:shd w:val="clear" w:color="auto" w:fill="F8F8F8"/>
          </w:tcPr>
          <w:p w14:paraId="33A0EE33">
            <w:pPr>
              <w:pStyle w:val="41"/>
              <w:spacing w:after="0" w:line="560" w:lineRule="exact"/>
              <w:jc w:val="center"/>
              <w:rPr>
                <w:rFonts w:ascii="仿宋_GB2312" w:hAnsi="仿宋_GB2312" w:eastAsia="仿宋_GB2312"/>
                <w:sz w:val="32"/>
                <w:szCs w:val="32"/>
              </w:rPr>
            </w:pPr>
            <w:r>
              <w:rPr>
                <w:rFonts w:ascii="仿宋_GB2312" w:hAnsi="仿宋_GB2312" w:eastAsia="仿宋_GB2312"/>
                <w:color w:val="333333"/>
                <w:spacing w:val="1"/>
                <w:sz w:val="32"/>
                <w:szCs w:val="32"/>
              </w:rPr>
              <w:t>单位地址</w:t>
            </w:r>
          </w:p>
        </w:tc>
        <w:tc>
          <w:tcPr>
            <w:tcW w:w="3800" w:type="pct"/>
            <w:gridSpan w:val="3"/>
            <w:shd w:val="clear" w:color="auto" w:fill="F8F8F8"/>
          </w:tcPr>
          <w:p w14:paraId="3FDEF6D7">
            <w:pPr>
              <w:pStyle w:val="41"/>
              <w:spacing w:after="0" w:line="560" w:lineRule="exact"/>
              <w:ind w:firstLine="640" w:firstLineChars="200"/>
              <w:jc w:val="both"/>
              <w:rPr>
                <w:rFonts w:ascii="仿宋_GB2312" w:hAnsi="仿宋_GB2312" w:eastAsia="仿宋_GB2312" w:cs="Arial"/>
                <w:sz w:val="32"/>
                <w:szCs w:val="32"/>
              </w:rPr>
            </w:pPr>
          </w:p>
        </w:tc>
      </w:tr>
      <w:tr w14:paraId="5F2764B1">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509" w:hRule="atLeast"/>
        </w:trPr>
        <w:tc>
          <w:tcPr>
            <w:tcW w:w="1200" w:type="pct"/>
          </w:tcPr>
          <w:p w14:paraId="75817711">
            <w:pPr>
              <w:pStyle w:val="41"/>
              <w:spacing w:after="0" w:line="560" w:lineRule="exact"/>
              <w:jc w:val="center"/>
              <w:rPr>
                <w:rFonts w:ascii="仿宋_GB2312" w:hAnsi="仿宋_GB2312" w:eastAsia="仿宋_GB2312"/>
                <w:sz w:val="32"/>
                <w:szCs w:val="32"/>
              </w:rPr>
            </w:pPr>
            <w:r>
              <w:rPr>
                <w:rFonts w:ascii="仿宋_GB2312" w:hAnsi="仿宋_GB2312" w:eastAsia="仿宋_GB2312"/>
                <w:color w:val="333333"/>
                <w:spacing w:val="1"/>
                <w:sz w:val="32"/>
                <w:szCs w:val="32"/>
              </w:rPr>
              <w:t>案例标题</w:t>
            </w:r>
          </w:p>
        </w:tc>
        <w:tc>
          <w:tcPr>
            <w:tcW w:w="3800" w:type="pct"/>
            <w:gridSpan w:val="3"/>
          </w:tcPr>
          <w:p w14:paraId="02C1C822">
            <w:pPr>
              <w:pStyle w:val="41"/>
              <w:spacing w:after="0" w:line="560" w:lineRule="exact"/>
              <w:ind w:firstLine="636" w:firstLineChars="200"/>
              <w:jc w:val="both"/>
              <w:rPr>
                <w:rFonts w:ascii="仿宋_GB2312" w:hAnsi="仿宋_GB2312" w:eastAsia="仿宋_GB2312"/>
                <w:sz w:val="32"/>
                <w:szCs w:val="32"/>
              </w:rPr>
            </w:pPr>
            <w:r>
              <w:rPr>
                <w:rFonts w:ascii="仿宋_GB2312" w:hAnsi="仿宋_GB2312" w:eastAsia="仿宋_GB2312"/>
                <w:color w:val="333333"/>
                <w:spacing w:val="-1"/>
                <w:sz w:val="32"/>
                <w:szCs w:val="32"/>
              </w:rPr>
              <w:t>（限</w:t>
            </w:r>
            <w:r>
              <w:rPr>
                <w:rFonts w:ascii="仿宋_GB2312" w:hAnsi="仿宋_GB2312" w:eastAsia="仿宋_GB2312" w:cs="Arial"/>
                <w:color w:val="333333"/>
                <w:spacing w:val="-1"/>
                <w:sz w:val="32"/>
                <w:szCs w:val="32"/>
              </w:rPr>
              <w:t>25</w:t>
            </w:r>
            <w:r>
              <w:rPr>
                <w:rFonts w:ascii="仿宋_GB2312" w:hAnsi="仿宋_GB2312" w:eastAsia="仿宋_GB2312"/>
                <w:color w:val="333333"/>
                <w:spacing w:val="-1"/>
                <w:sz w:val="32"/>
                <w:szCs w:val="32"/>
              </w:rPr>
              <w:t>字</w:t>
            </w:r>
            <w:r>
              <w:rPr>
                <w:rFonts w:hint="eastAsia" w:ascii="仿宋_GB2312" w:hAnsi="仿宋_GB2312" w:eastAsia="仿宋_GB2312"/>
                <w:color w:val="333333"/>
                <w:spacing w:val="-1"/>
                <w:sz w:val="32"/>
                <w:szCs w:val="32"/>
                <w:lang w:eastAsia="zh-CN"/>
              </w:rPr>
              <w:t>以内</w:t>
            </w:r>
            <w:r>
              <w:rPr>
                <w:rFonts w:ascii="仿宋_GB2312" w:hAnsi="仿宋_GB2312" w:eastAsia="仿宋_GB2312"/>
                <w:color w:val="333333"/>
                <w:spacing w:val="-1"/>
                <w:sz w:val="32"/>
                <w:szCs w:val="32"/>
              </w:rPr>
              <w:t>）</w:t>
            </w:r>
          </w:p>
        </w:tc>
      </w:tr>
      <w:tr w14:paraId="61293B9C">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1777" w:hRule="atLeast"/>
        </w:trPr>
        <w:tc>
          <w:tcPr>
            <w:tcW w:w="1200" w:type="pct"/>
            <w:vAlign w:val="center"/>
          </w:tcPr>
          <w:p w14:paraId="054EB7D1">
            <w:pPr>
              <w:pStyle w:val="41"/>
              <w:spacing w:after="0" w:line="560" w:lineRule="exact"/>
              <w:jc w:val="center"/>
              <w:rPr>
                <w:rFonts w:ascii="仿宋_GB2312" w:hAnsi="仿宋_GB2312" w:eastAsia="仿宋_GB2312"/>
                <w:sz w:val="32"/>
                <w:szCs w:val="32"/>
              </w:rPr>
            </w:pPr>
            <w:r>
              <w:rPr>
                <w:rFonts w:ascii="仿宋_GB2312" w:hAnsi="仿宋_GB2312" w:eastAsia="仿宋_GB2312"/>
                <w:color w:val="333333"/>
                <w:spacing w:val="1"/>
                <w:sz w:val="32"/>
                <w:szCs w:val="32"/>
              </w:rPr>
              <w:t>案例主题</w:t>
            </w:r>
          </w:p>
          <w:p w14:paraId="37EE8B6B">
            <w:pPr>
              <w:pStyle w:val="41"/>
              <w:spacing w:after="0" w:line="560" w:lineRule="exact"/>
              <w:jc w:val="center"/>
              <w:rPr>
                <w:rFonts w:ascii="仿宋_GB2312" w:hAnsi="仿宋_GB2312" w:eastAsia="仿宋_GB2312"/>
                <w:sz w:val="32"/>
                <w:szCs w:val="32"/>
              </w:rPr>
            </w:pPr>
            <w:r>
              <w:rPr>
                <w:rFonts w:ascii="仿宋_GB2312" w:hAnsi="仿宋_GB2312" w:eastAsia="仿宋_GB2312"/>
                <w:color w:val="333333"/>
                <w:spacing w:val="-13"/>
                <w:sz w:val="32"/>
                <w:szCs w:val="32"/>
              </w:rPr>
              <w:t>（单选）</w:t>
            </w:r>
          </w:p>
        </w:tc>
        <w:tc>
          <w:tcPr>
            <w:tcW w:w="3800" w:type="pct"/>
            <w:gridSpan w:val="3"/>
          </w:tcPr>
          <w:p w14:paraId="55674E14">
            <w:pPr>
              <w:pStyle w:val="41"/>
              <w:spacing w:after="0" w:line="560" w:lineRule="exact"/>
              <w:ind w:firstLine="640" w:firstLineChars="200"/>
              <w:jc w:val="both"/>
              <w:rPr>
                <w:rFonts w:ascii="仿宋_GB2312" w:hAnsi="仿宋_GB2312" w:eastAsia="仿宋_GB2312" w:cs="方正仿宋_GBK"/>
                <w:sz w:val="32"/>
                <w:szCs w:val="32"/>
                <w:lang w:eastAsia="zh-CN"/>
              </w:rPr>
            </w:pPr>
            <w:r>
              <w:rPr>
                <w:rFonts w:hint="eastAsia" w:ascii="仿宋_GB2312" w:hAnsi="仿宋_GB2312" w:eastAsia="仿宋_GB2312"/>
                <w:sz w:val="32"/>
                <w:szCs w:val="32"/>
              </w:rPr>
              <w:sym w:font="Wingdings 2" w:char="00A3"/>
            </w:r>
            <w:r>
              <w:rPr>
                <w:rFonts w:hint="eastAsia" w:ascii="仿宋_GB2312" w:hAnsi="仿宋_GB2312" w:eastAsia="仿宋_GB2312"/>
                <w:sz w:val="32"/>
                <w:szCs w:val="32"/>
                <w:lang w:eastAsia="zh-CN"/>
              </w:rPr>
              <w:t>新型低空基础设施规划与建设</w:t>
            </w:r>
          </w:p>
          <w:p w14:paraId="772B36AB">
            <w:pPr>
              <w:pStyle w:val="41"/>
              <w:spacing w:after="0" w:line="560" w:lineRule="exact"/>
              <w:ind w:firstLine="640" w:firstLineChars="200"/>
              <w:jc w:val="both"/>
              <w:rPr>
                <w:rFonts w:ascii="仿宋_GB2312" w:hAnsi="仿宋_GB2312" w:eastAsia="仿宋_GB2312"/>
                <w:sz w:val="32"/>
                <w:szCs w:val="32"/>
                <w:lang w:eastAsia="zh-CN"/>
              </w:rPr>
            </w:pPr>
            <w:r>
              <w:rPr>
                <w:rFonts w:hint="eastAsia" w:ascii="仿宋_GB2312" w:hAnsi="仿宋_GB2312" w:eastAsia="仿宋_GB2312"/>
                <w:sz w:val="32"/>
                <w:szCs w:val="32"/>
              </w:rPr>
              <w:sym w:font="Wingdings 2" w:char="00A3"/>
            </w:r>
            <w:r>
              <w:rPr>
                <w:rFonts w:hint="eastAsia" w:ascii="仿宋_GB2312" w:hAnsi="仿宋_GB2312" w:eastAsia="仿宋_GB2312"/>
                <w:sz w:val="32"/>
                <w:szCs w:val="32"/>
                <w:lang w:eastAsia="zh-CN"/>
              </w:rPr>
              <w:t>空域管理与飞行服务创新</w:t>
            </w:r>
          </w:p>
          <w:p w14:paraId="4FDD436B">
            <w:pPr>
              <w:pStyle w:val="41"/>
              <w:spacing w:after="0" w:line="560" w:lineRule="exact"/>
              <w:ind w:firstLine="640" w:firstLineChars="200"/>
              <w:jc w:val="both"/>
              <w:rPr>
                <w:rFonts w:ascii="仿宋_GB2312" w:hAnsi="仿宋_GB2312" w:eastAsia="仿宋_GB2312"/>
                <w:sz w:val="32"/>
                <w:szCs w:val="32"/>
                <w:lang w:eastAsia="zh-CN"/>
              </w:rPr>
            </w:pPr>
            <w:r>
              <w:rPr>
                <w:rFonts w:hint="eastAsia" w:ascii="仿宋_GB2312" w:hAnsi="仿宋_GB2312" w:eastAsia="仿宋_GB2312"/>
                <w:sz w:val="32"/>
                <w:szCs w:val="32"/>
              </w:rPr>
              <w:sym w:font="Wingdings 2" w:char="00A3"/>
            </w:r>
            <w:r>
              <w:rPr>
                <w:rFonts w:hint="eastAsia" w:ascii="仿宋_GB2312" w:hAnsi="仿宋_GB2312" w:eastAsia="仿宋_GB2312" w:cs="方正仿宋_GBK"/>
                <w:sz w:val="32"/>
                <w:szCs w:val="32"/>
                <w:lang w:eastAsia="zh-CN"/>
              </w:rPr>
              <w:t>公共技术服务平台管理</w:t>
            </w:r>
          </w:p>
          <w:p w14:paraId="76703F1A">
            <w:pPr>
              <w:pStyle w:val="41"/>
              <w:spacing w:after="0" w:line="560" w:lineRule="exact"/>
              <w:ind w:firstLine="640" w:firstLineChars="200"/>
              <w:jc w:val="both"/>
              <w:rPr>
                <w:rFonts w:ascii="仿宋_GB2312" w:hAnsi="仿宋_GB2312" w:eastAsia="仿宋_GB2312"/>
                <w:sz w:val="32"/>
                <w:szCs w:val="32"/>
                <w:lang w:eastAsia="zh-CN"/>
              </w:rPr>
            </w:pPr>
            <w:r>
              <w:rPr>
                <w:rFonts w:hint="eastAsia" w:ascii="仿宋_GB2312" w:hAnsi="仿宋_GB2312" w:eastAsia="仿宋_GB2312"/>
                <w:sz w:val="32"/>
                <w:szCs w:val="32"/>
              </w:rPr>
              <w:sym w:font="Wingdings 2" w:char="00A3"/>
            </w:r>
            <w:r>
              <w:rPr>
                <w:rFonts w:hint="eastAsia" w:ascii="仿宋_GB2312" w:hAnsi="仿宋_GB2312" w:eastAsia="仿宋_GB2312" w:cs="方正仿宋_GBK"/>
                <w:sz w:val="32"/>
                <w:szCs w:val="32"/>
                <w:lang w:eastAsia="zh-CN"/>
              </w:rPr>
              <w:t>先进飞行器整机与系统研发制造</w:t>
            </w:r>
          </w:p>
          <w:p w14:paraId="4B31C37A">
            <w:pPr>
              <w:pStyle w:val="41"/>
              <w:spacing w:after="0" w:line="560" w:lineRule="exact"/>
              <w:ind w:firstLine="640" w:firstLineChars="200"/>
              <w:jc w:val="both"/>
              <w:rPr>
                <w:rFonts w:ascii="仿宋_GB2312" w:hAnsi="仿宋_GB2312" w:eastAsia="仿宋_GB2312"/>
                <w:sz w:val="32"/>
                <w:szCs w:val="32"/>
                <w:lang w:eastAsia="zh-CN"/>
              </w:rPr>
            </w:pPr>
            <w:r>
              <w:rPr>
                <w:rFonts w:hint="eastAsia" w:ascii="仿宋_GB2312" w:hAnsi="仿宋_GB2312" w:eastAsia="仿宋_GB2312"/>
                <w:sz w:val="32"/>
                <w:szCs w:val="32"/>
              </w:rPr>
              <w:sym w:font="Wingdings 2" w:char="00A3"/>
            </w:r>
            <w:r>
              <w:rPr>
                <w:rFonts w:hint="eastAsia" w:ascii="仿宋_GB2312" w:hAnsi="仿宋_GB2312" w:eastAsia="仿宋_GB2312" w:cs="方正仿宋_GBK"/>
                <w:sz w:val="32"/>
                <w:szCs w:val="32"/>
                <w:lang w:eastAsia="zh-CN"/>
              </w:rPr>
              <w:t>核心系统与关键部件技术攻关</w:t>
            </w:r>
          </w:p>
          <w:p w14:paraId="4F25030D">
            <w:pPr>
              <w:pStyle w:val="41"/>
              <w:spacing w:after="0" w:line="560" w:lineRule="exact"/>
              <w:ind w:firstLine="640" w:firstLineChars="200"/>
              <w:jc w:val="both"/>
              <w:rPr>
                <w:rFonts w:ascii="仿宋_GB2312" w:hAnsi="仿宋_GB2312" w:eastAsia="仿宋_GB2312"/>
                <w:sz w:val="32"/>
                <w:szCs w:val="32"/>
                <w:lang w:eastAsia="zh-CN"/>
              </w:rPr>
            </w:pPr>
            <w:r>
              <w:rPr>
                <w:rFonts w:hint="eastAsia" w:ascii="仿宋_GB2312" w:hAnsi="仿宋_GB2312" w:eastAsia="仿宋_GB2312"/>
                <w:sz w:val="32"/>
                <w:szCs w:val="32"/>
              </w:rPr>
              <w:sym w:font="Wingdings 2" w:char="00A3"/>
            </w:r>
            <w:r>
              <w:rPr>
                <w:rFonts w:hint="eastAsia" w:ascii="仿宋_GB2312" w:hAnsi="仿宋_GB2312" w:eastAsia="仿宋_GB2312" w:cs="方正仿宋_GBK"/>
                <w:sz w:val="32"/>
                <w:szCs w:val="32"/>
                <w:lang w:eastAsia="zh-CN"/>
              </w:rPr>
              <w:t>低空物流与智慧货运应用</w:t>
            </w:r>
          </w:p>
          <w:p w14:paraId="59F2DA7E">
            <w:pPr>
              <w:pStyle w:val="41"/>
              <w:spacing w:after="0" w:line="560" w:lineRule="exact"/>
              <w:ind w:firstLine="640" w:firstLineChars="200"/>
              <w:jc w:val="both"/>
              <w:rPr>
                <w:rFonts w:ascii="仿宋_GB2312" w:hAnsi="仿宋_GB2312" w:eastAsia="仿宋_GB2312" w:cs="方正仿宋_GBK"/>
                <w:kern w:val="2"/>
                <w:sz w:val="32"/>
                <w:szCs w:val="32"/>
                <w:lang w:eastAsia="zh-CN"/>
              </w:rPr>
            </w:pPr>
            <w:r>
              <w:rPr>
                <w:rFonts w:hint="eastAsia" w:ascii="仿宋_GB2312" w:hAnsi="仿宋_GB2312" w:eastAsia="仿宋_GB2312"/>
                <w:sz w:val="32"/>
                <w:szCs w:val="32"/>
              </w:rPr>
              <w:sym w:font="Wingdings 2" w:char="00A3"/>
            </w:r>
            <w:r>
              <w:rPr>
                <w:rFonts w:hint="eastAsia" w:ascii="仿宋_GB2312" w:hAnsi="仿宋_GB2312" w:eastAsia="仿宋_GB2312" w:cs="方正仿宋_GBK"/>
                <w:kern w:val="2"/>
                <w:sz w:val="32"/>
                <w:szCs w:val="32"/>
                <w:lang w:eastAsia="zh-CN"/>
              </w:rPr>
              <w:t>城市空中交通与出行服务</w:t>
            </w:r>
          </w:p>
          <w:p w14:paraId="54B50CA2">
            <w:pPr>
              <w:pStyle w:val="41"/>
              <w:spacing w:after="0" w:line="560" w:lineRule="exact"/>
              <w:ind w:firstLine="640" w:firstLineChars="200"/>
              <w:jc w:val="both"/>
              <w:rPr>
                <w:rFonts w:ascii="仿宋_GB2312" w:hAnsi="仿宋_GB2312" w:eastAsia="仿宋_GB2312"/>
                <w:sz w:val="32"/>
                <w:szCs w:val="32"/>
                <w:lang w:eastAsia="zh-CN"/>
              </w:rPr>
            </w:pPr>
            <w:r>
              <w:rPr>
                <w:rFonts w:hint="eastAsia" w:ascii="仿宋_GB2312" w:hAnsi="仿宋_GB2312" w:eastAsia="仿宋_GB2312"/>
                <w:sz w:val="32"/>
                <w:szCs w:val="32"/>
              </w:rPr>
              <w:sym w:font="Wingdings 2" w:char="00A3"/>
            </w:r>
            <w:r>
              <w:rPr>
                <w:rFonts w:hint="eastAsia" w:ascii="仿宋_GB2312" w:hAnsi="仿宋_GB2312" w:eastAsia="仿宋_GB2312"/>
                <w:sz w:val="32"/>
                <w:szCs w:val="32"/>
                <w:lang w:eastAsia="zh-CN"/>
              </w:rPr>
              <w:t>行业赋能与产业升级应用</w:t>
            </w:r>
          </w:p>
          <w:p w14:paraId="40B27C2B">
            <w:pPr>
              <w:pStyle w:val="41"/>
              <w:spacing w:after="0" w:line="560" w:lineRule="exact"/>
              <w:ind w:firstLine="640" w:firstLineChars="200"/>
              <w:jc w:val="both"/>
              <w:rPr>
                <w:lang w:eastAsia="zh-CN"/>
              </w:rPr>
            </w:pPr>
            <w:r>
              <w:rPr>
                <w:rFonts w:hint="eastAsia" w:ascii="仿宋_GB2312" w:hAnsi="仿宋_GB2312" w:eastAsia="仿宋_GB2312"/>
                <w:sz w:val="32"/>
                <w:szCs w:val="32"/>
              </w:rPr>
              <w:sym w:font="Wingdings 2" w:char="00A3"/>
            </w:r>
            <w:r>
              <w:rPr>
                <w:rFonts w:hint="eastAsia" w:ascii="仿宋_GB2312" w:hAnsi="仿宋_GB2312" w:eastAsia="仿宋_GB2312"/>
                <w:sz w:val="32"/>
                <w:szCs w:val="32"/>
                <w:lang w:eastAsia="zh-CN"/>
              </w:rPr>
              <w:t>低空数据与数字创新应用</w:t>
            </w:r>
          </w:p>
          <w:p w14:paraId="1A5244E1">
            <w:pPr>
              <w:pStyle w:val="41"/>
              <w:spacing w:after="0" w:line="560" w:lineRule="exact"/>
              <w:ind w:firstLine="640" w:firstLineChars="200"/>
              <w:jc w:val="both"/>
              <w:rPr>
                <w:rFonts w:ascii="仿宋_GB2312" w:hAnsi="仿宋_GB2312" w:eastAsia="仿宋_GB2312"/>
                <w:sz w:val="32"/>
                <w:szCs w:val="32"/>
                <w:lang w:eastAsia="zh-CN"/>
              </w:rPr>
            </w:pPr>
            <w:r>
              <w:rPr>
                <w:rFonts w:hint="eastAsia" w:ascii="仿宋_GB2312" w:hAnsi="仿宋_GB2312" w:eastAsia="仿宋_GB2312"/>
                <w:sz w:val="32"/>
                <w:szCs w:val="32"/>
              </w:rPr>
              <w:sym w:font="Wingdings 2" w:char="00A3"/>
            </w:r>
            <w:r>
              <w:rPr>
                <w:rFonts w:hint="eastAsia" w:ascii="仿宋_GB2312" w:hAnsi="仿宋_GB2312" w:eastAsia="仿宋_GB2312"/>
                <w:sz w:val="32"/>
                <w:szCs w:val="32"/>
                <w:lang w:eastAsia="zh-CN"/>
              </w:rPr>
              <w:t>产业生态培育与制度创新</w:t>
            </w:r>
          </w:p>
        </w:tc>
      </w:tr>
      <w:tr w14:paraId="0CAD8C87">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1202" w:hRule="atLeast"/>
        </w:trPr>
        <w:tc>
          <w:tcPr>
            <w:tcW w:w="1200" w:type="pct"/>
            <w:vAlign w:val="center"/>
          </w:tcPr>
          <w:p w14:paraId="05E0C1A4">
            <w:pPr>
              <w:spacing w:after="0" w:line="560" w:lineRule="exact"/>
              <w:jc w:val="center"/>
              <w:rPr>
                <w:rFonts w:ascii="仿宋_GB2312" w:hAnsi="仿宋_GB2312" w:eastAsia="仿宋_GB2312" w:cs="Arial"/>
                <w:snapToGrid w:val="0"/>
                <w:color w:val="000000"/>
                <w:kern w:val="0"/>
                <w:sz w:val="32"/>
                <w:szCs w:val="32"/>
                <w:lang w:eastAsia="en-US"/>
                <w14:ligatures w14:val="none"/>
              </w:rPr>
            </w:pPr>
            <w:r>
              <w:rPr>
                <w:rFonts w:ascii="仿宋_GB2312" w:hAnsi="仿宋_GB2312" w:eastAsia="仿宋_GB2312" w:cs="Arial"/>
                <w:snapToGrid w:val="0"/>
                <w:color w:val="333333"/>
                <w:spacing w:val="1"/>
                <w:kern w:val="0"/>
                <w:sz w:val="32"/>
                <w:szCs w:val="32"/>
                <w:lang w:eastAsia="en-US"/>
                <w14:ligatures w14:val="none"/>
              </w:rPr>
              <w:t>案例</w:t>
            </w:r>
            <w:r>
              <w:rPr>
                <w:rFonts w:hint="eastAsia" w:ascii="仿宋_GB2312" w:hAnsi="仿宋_GB2312" w:eastAsia="仿宋_GB2312" w:cs="Arial"/>
                <w:snapToGrid w:val="0"/>
                <w:color w:val="333333"/>
                <w:spacing w:val="1"/>
                <w:kern w:val="0"/>
                <w:sz w:val="32"/>
                <w:szCs w:val="32"/>
                <w:lang w:eastAsia="en-US"/>
                <w14:ligatures w14:val="none"/>
              </w:rPr>
              <w:t>亮点</w:t>
            </w:r>
          </w:p>
        </w:tc>
        <w:tc>
          <w:tcPr>
            <w:tcW w:w="3800" w:type="pct"/>
            <w:gridSpan w:val="3"/>
          </w:tcPr>
          <w:p w14:paraId="1A716E9F">
            <w:pPr>
              <w:pStyle w:val="41"/>
              <w:spacing w:after="0" w:line="560" w:lineRule="exact"/>
              <w:ind w:firstLine="640" w:firstLineChars="200"/>
              <w:jc w:val="both"/>
              <w:rPr>
                <w:rFonts w:ascii="仿宋_GB2312" w:hAnsi="仿宋_GB2312" w:eastAsia="仿宋_GB2312"/>
                <w:sz w:val="32"/>
                <w:szCs w:val="32"/>
              </w:rPr>
            </w:pPr>
          </w:p>
        </w:tc>
      </w:tr>
      <w:tr w14:paraId="08E27733">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1777" w:hRule="atLeast"/>
        </w:trPr>
        <w:tc>
          <w:tcPr>
            <w:tcW w:w="1200" w:type="pct"/>
            <w:shd w:val="clear" w:color="auto" w:fill="F8F8F8"/>
            <w:vAlign w:val="center"/>
          </w:tcPr>
          <w:p w14:paraId="78F4C472">
            <w:pPr>
              <w:pStyle w:val="41"/>
              <w:spacing w:after="0" w:line="560" w:lineRule="exact"/>
              <w:jc w:val="center"/>
              <w:rPr>
                <w:rFonts w:ascii="仿宋_GB2312" w:hAnsi="仿宋_GB2312" w:eastAsia="仿宋_GB2312"/>
                <w:sz w:val="32"/>
                <w:szCs w:val="32"/>
              </w:rPr>
            </w:pPr>
            <w:r>
              <w:rPr>
                <w:rFonts w:ascii="仿宋_GB2312" w:hAnsi="仿宋_GB2312" w:eastAsia="仿宋_GB2312"/>
                <w:color w:val="333333"/>
                <w:spacing w:val="1"/>
                <w:sz w:val="32"/>
                <w:szCs w:val="32"/>
              </w:rPr>
              <w:t>案例内容</w:t>
            </w:r>
          </w:p>
        </w:tc>
        <w:tc>
          <w:tcPr>
            <w:tcW w:w="3800" w:type="pct"/>
            <w:gridSpan w:val="3"/>
            <w:shd w:val="clear" w:color="auto" w:fill="F8F8F8"/>
          </w:tcPr>
          <w:p w14:paraId="61214C76">
            <w:pPr>
              <w:pStyle w:val="41"/>
              <w:spacing w:after="0" w:line="560" w:lineRule="exact"/>
              <w:ind w:firstLine="664" w:firstLineChars="200"/>
              <w:jc w:val="both"/>
              <w:rPr>
                <w:rFonts w:ascii="仿宋_GB2312" w:hAnsi="仿宋_GB2312" w:eastAsia="仿宋_GB2312"/>
                <w:sz w:val="32"/>
                <w:szCs w:val="32"/>
                <w:lang w:eastAsia="zh-CN"/>
              </w:rPr>
            </w:pPr>
            <w:r>
              <w:rPr>
                <w:rFonts w:ascii="仿宋_GB2312" w:hAnsi="仿宋_GB2312" w:eastAsia="仿宋_GB2312"/>
                <w:color w:val="333333"/>
                <w:spacing w:val="6"/>
                <w:sz w:val="32"/>
                <w:szCs w:val="32"/>
                <w:lang w:eastAsia="zh-CN"/>
              </w:rPr>
              <w:t>（限</w:t>
            </w:r>
            <w:r>
              <w:rPr>
                <w:rFonts w:hint="eastAsia" w:ascii="仿宋_GB2312" w:hAnsi="仿宋_GB2312" w:eastAsia="仿宋_GB2312"/>
                <w:color w:val="333333"/>
                <w:spacing w:val="6"/>
                <w:sz w:val="32"/>
                <w:szCs w:val="32"/>
                <w:lang w:eastAsia="zh-CN"/>
              </w:rPr>
              <w:t>3</w:t>
            </w:r>
            <w:r>
              <w:rPr>
                <w:rFonts w:ascii="仿宋_GB2312" w:hAnsi="仿宋_GB2312" w:eastAsia="仿宋_GB2312" w:cs="Arial"/>
                <w:color w:val="333333"/>
                <w:spacing w:val="6"/>
                <w:sz w:val="32"/>
                <w:szCs w:val="32"/>
                <w:lang w:eastAsia="zh-CN"/>
              </w:rPr>
              <w:t>000</w:t>
            </w:r>
            <w:r>
              <w:rPr>
                <w:rFonts w:ascii="仿宋_GB2312" w:hAnsi="仿宋_GB2312" w:eastAsia="仿宋_GB2312"/>
                <w:color w:val="333333"/>
                <w:spacing w:val="6"/>
                <w:sz w:val="32"/>
                <w:szCs w:val="32"/>
                <w:lang w:eastAsia="zh-CN"/>
              </w:rPr>
              <w:t>字，详细描述</w:t>
            </w:r>
            <w:r>
              <w:rPr>
                <w:rFonts w:ascii="仿宋_GB2312" w:hAnsi="仿宋_GB2312" w:eastAsia="仿宋_GB2312"/>
                <w:color w:val="333333"/>
                <w:spacing w:val="1"/>
                <w:sz w:val="32"/>
                <w:szCs w:val="32"/>
                <w:lang w:eastAsia="zh-CN"/>
              </w:rPr>
              <w:t>）</w:t>
            </w:r>
          </w:p>
          <w:p w14:paraId="557F3F3B">
            <w:pPr>
              <w:pStyle w:val="41"/>
              <w:spacing w:after="0" w:line="560" w:lineRule="exact"/>
              <w:ind w:firstLine="600" w:firstLineChars="200"/>
              <w:jc w:val="both"/>
              <w:rPr>
                <w:rFonts w:ascii="仿宋_GB2312" w:hAnsi="仿宋_GB2312" w:eastAsia="仿宋_GB2312"/>
                <w:color w:val="333333"/>
                <w:spacing w:val="-10"/>
                <w:sz w:val="32"/>
                <w:szCs w:val="32"/>
                <w:lang w:eastAsia="zh-CN"/>
              </w:rPr>
            </w:pPr>
            <w:r>
              <w:rPr>
                <w:rFonts w:ascii="仿宋_GB2312" w:hAnsi="仿宋_GB2312" w:eastAsia="仿宋_GB2312"/>
                <w:color w:val="333333"/>
                <w:spacing w:val="-10"/>
                <w:sz w:val="32"/>
                <w:szCs w:val="32"/>
                <w:lang w:eastAsia="zh-CN"/>
              </w:rPr>
              <w:t>（</w:t>
            </w:r>
            <w:r>
              <w:rPr>
                <w:rFonts w:hint="eastAsia" w:ascii="仿宋_GB2312" w:hAnsi="仿宋_GB2312" w:eastAsia="仿宋_GB2312"/>
                <w:color w:val="333333"/>
                <w:spacing w:val="-10"/>
                <w:sz w:val="32"/>
                <w:szCs w:val="32"/>
                <w:lang w:eastAsia="zh-CN"/>
              </w:rPr>
              <w:t>可另</w:t>
            </w:r>
            <w:r>
              <w:rPr>
                <w:rFonts w:ascii="仿宋_GB2312" w:hAnsi="仿宋_GB2312" w:eastAsia="仿宋_GB2312"/>
                <w:color w:val="333333"/>
                <w:spacing w:val="-10"/>
                <w:sz w:val="32"/>
                <w:szCs w:val="32"/>
                <w:lang w:eastAsia="zh-CN"/>
              </w:rPr>
              <w:t>附页）</w:t>
            </w:r>
          </w:p>
          <w:p w14:paraId="0DA997A6">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3E2B6D48">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230C42EB">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286FEA18">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68746173">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53CB6499">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3CDF2A08">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585C56B0">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69767959">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011A3C41">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668632D2">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45589EBF">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73CEDF5F">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p w14:paraId="625C457B">
            <w:pPr>
              <w:pStyle w:val="41"/>
              <w:spacing w:after="0" w:line="560" w:lineRule="exact"/>
              <w:ind w:firstLine="600" w:firstLineChars="200"/>
              <w:jc w:val="both"/>
              <w:rPr>
                <w:rFonts w:ascii="仿宋_GB2312" w:hAnsi="仿宋_GB2312" w:eastAsia="仿宋_GB2312"/>
                <w:color w:val="333333"/>
                <w:spacing w:val="-10"/>
                <w:sz w:val="32"/>
                <w:szCs w:val="32"/>
                <w:lang w:eastAsia="zh-CN"/>
              </w:rPr>
            </w:pPr>
          </w:p>
        </w:tc>
      </w:tr>
      <w:tr w14:paraId="4A023451">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1460" w:hRule="atLeast"/>
        </w:trPr>
        <w:tc>
          <w:tcPr>
            <w:tcW w:w="1200" w:type="pct"/>
            <w:vAlign w:val="center"/>
          </w:tcPr>
          <w:p w14:paraId="73038823">
            <w:pPr>
              <w:pStyle w:val="41"/>
              <w:spacing w:after="0" w:line="560" w:lineRule="exact"/>
              <w:jc w:val="center"/>
              <w:rPr>
                <w:rFonts w:ascii="仿宋_GB2312" w:hAnsi="仿宋_GB2312" w:eastAsia="仿宋_GB2312"/>
                <w:sz w:val="32"/>
                <w:szCs w:val="32"/>
              </w:rPr>
            </w:pPr>
            <w:r>
              <w:rPr>
                <w:rFonts w:ascii="仿宋_GB2312" w:hAnsi="仿宋_GB2312" w:eastAsia="仿宋_GB2312"/>
                <w:color w:val="333333"/>
                <w:spacing w:val="-1"/>
                <w:sz w:val="32"/>
                <w:szCs w:val="32"/>
              </w:rPr>
              <w:t>申报单位</w:t>
            </w:r>
            <w:r>
              <w:rPr>
                <w:rFonts w:hint="eastAsia" w:ascii="仿宋_GB2312" w:hAnsi="仿宋_GB2312" w:eastAsia="仿宋_GB2312"/>
                <w:color w:val="333333"/>
                <w:spacing w:val="-1"/>
                <w:sz w:val="32"/>
                <w:szCs w:val="32"/>
                <w:lang w:eastAsia="zh-CN"/>
              </w:rPr>
              <w:t>意见</w:t>
            </w:r>
          </w:p>
        </w:tc>
        <w:tc>
          <w:tcPr>
            <w:tcW w:w="3800" w:type="pct"/>
            <w:gridSpan w:val="3"/>
          </w:tcPr>
          <w:p w14:paraId="698A91C9">
            <w:pPr>
              <w:pStyle w:val="41"/>
              <w:spacing w:after="0" w:line="560" w:lineRule="exact"/>
              <w:ind w:firstLine="664" w:firstLineChars="200"/>
              <w:jc w:val="both"/>
              <w:rPr>
                <w:rFonts w:ascii="仿宋_GB2312" w:hAnsi="仿宋_GB2312" w:eastAsia="仿宋_GB2312"/>
                <w:sz w:val="32"/>
                <w:szCs w:val="32"/>
                <w:lang w:eastAsia="zh-CN"/>
              </w:rPr>
            </w:pPr>
            <w:r>
              <w:rPr>
                <w:rFonts w:ascii="仿宋_GB2312" w:hAnsi="仿宋_GB2312" w:eastAsia="仿宋_GB2312"/>
                <w:color w:val="333333"/>
                <w:spacing w:val="6"/>
                <w:sz w:val="32"/>
                <w:szCs w:val="32"/>
                <w:lang w:eastAsia="zh-CN"/>
              </w:rPr>
              <w:t>本单位保证提交材料真实、合法、客观，</w:t>
            </w:r>
            <w:r>
              <w:rPr>
                <w:rFonts w:hint="eastAsia" w:ascii="仿宋_GB2312" w:hAnsi="仿宋_GB2312" w:eastAsia="仿宋_GB2312"/>
                <w:color w:val="333333"/>
                <w:spacing w:val="6"/>
                <w:sz w:val="32"/>
                <w:szCs w:val="32"/>
                <w:lang w:eastAsia="zh-CN"/>
              </w:rPr>
              <w:t>授权主办单位使用材料进行汇编、出版、宣传、展示等活动。</w:t>
            </w:r>
          </w:p>
          <w:p w14:paraId="0407BB97">
            <w:pPr>
              <w:spacing w:after="0" w:line="560" w:lineRule="exact"/>
              <w:ind w:right="1220" w:rightChars="581" w:firstLine="640" w:firstLineChars="200"/>
              <w:rPr>
                <w:rFonts w:ascii="仿宋_GB2312" w:hAnsi="仿宋_GB2312" w:eastAsia="仿宋_GB2312" w:cs="Arial"/>
                <w:snapToGrid w:val="0"/>
                <w:color w:val="000000"/>
                <w:kern w:val="0"/>
                <w:sz w:val="32"/>
                <w:szCs w:val="32"/>
                <w:lang w:eastAsia="zh-CN"/>
                <w14:ligatures w14:val="none"/>
              </w:rPr>
            </w:pPr>
          </w:p>
          <w:p w14:paraId="37B45517">
            <w:pPr>
              <w:spacing w:after="0" w:line="560" w:lineRule="exact"/>
              <w:ind w:right="1220" w:rightChars="581" w:firstLine="640" w:firstLineChars="200"/>
              <w:rPr>
                <w:rFonts w:ascii="仿宋_GB2312" w:hAnsi="仿宋_GB2312" w:eastAsia="仿宋_GB2312" w:cs="Arial"/>
                <w:snapToGrid w:val="0"/>
                <w:color w:val="000000"/>
                <w:kern w:val="0"/>
                <w:sz w:val="32"/>
                <w:szCs w:val="32"/>
                <w:lang w:eastAsia="zh-CN"/>
                <w14:ligatures w14:val="none"/>
              </w:rPr>
            </w:pPr>
          </w:p>
          <w:p w14:paraId="1C3126E7">
            <w:pPr>
              <w:spacing w:after="0" w:line="560" w:lineRule="exact"/>
              <w:ind w:right="122" w:rightChars="58" w:firstLine="4274" w:firstLineChars="1454"/>
              <w:rPr>
                <w:rFonts w:ascii="仿宋_GB2312" w:hAnsi="仿宋_GB2312" w:eastAsia="仿宋_GB2312" w:cs="Arial"/>
                <w:snapToGrid w:val="0"/>
                <w:color w:val="000000"/>
                <w:kern w:val="0"/>
                <w:sz w:val="32"/>
                <w:szCs w:val="32"/>
                <w:lang w:eastAsia="en-US"/>
                <w14:ligatures w14:val="none"/>
              </w:rPr>
            </w:pPr>
            <w:r>
              <w:rPr>
                <w:rFonts w:ascii="仿宋_GB2312" w:hAnsi="仿宋_GB2312" w:eastAsia="仿宋_GB2312" w:cs="Arial"/>
                <w:snapToGrid w:val="0"/>
                <w:color w:val="333333"/>
                <w:spacing w:val="-13"/>
                <w:kern w:val="0"/>
                <w:position w:val="-1"/>
                <w:sz w:val="32"/>
                <w:szCs w:val="32"/>
                <w:lang w:eastAsia="en-US"/>
                <w14:ligatures w14:val="none"/>
              </w:rPr>
              <w:t>（</w:t>
            </w:r>
            <w:r>
              <w:rPr>
                <w:rFonts w:ascii="仿宋_GB2312" w:hAnsi="仿宋_GB2312" w:eastAsia="仿宋_GB2312" w:cs="Arial"/>
                <w:snapToGrid w:val="0"/>
                <w:color w:val="000000"/>
                <w:kern w:val="0"/>
                <w:sz w:val="32"/>
                <w:szCs w:val="32"/>
                <w:lang w:eastAsia="en-US"/>
                <w14:ligatures w14:val="none"/>
              </w:rPr>
              <w:t>盖章）</w:t>
            </w:r>
          </w:p>
          <w:p w14:paraId="24AE33B4">
            <w:pPr>
              <w:spacing w:after="0" w:line="560" w:lineRule="exact"/>
              <w:ind w:right="122" w:rightChars="58" w:firstLine="4528" w:firstLineChars="1415"/>
              <w:rPr>
                <w:rFonts w:ascii="仿宋_GB2312" w:hAnsi="仿宋_GB2312" w:eastAsia="仿宋_GB2312" w:cs="Arial"/>
                <w:snapToGrid w:val="0"/>
                <w:color w:val="000000"/>
                <w:kern w:val="0"/>
                <w:sz w:val="32"/>
                <w:szCs w:val="32"/>
                <w:lang w:eastAsia="en-US"/>
                <w14:ligatures w14:val="none"/>
              </w:rPr>
            </w:pPr>
            <w:r>
              <w:rPr>
                <w:rFonts w:ascii="仿宋_GB2312" w:hAnsi="仿宋_GB2312" w:eastAsia="仿宋_GB2312" w:cs="Arial"/>
                <w:snapToGrid w:val="0"/>
                <w:color w:val="000000"/>
                <w:kern w:val="0"/>
                <w:sz w:val="32"/>
                <w:szCs w:val="32"/>
                <w:lang w:eastAsia="en-US"/>
                <w14:ligatures w14:val="none"/>
              </w:rPr>
              <w:t>日期：</w:t>
            </w:r>
          </w:p>
        </w:tc>
      </w:tr>
    </w:tbl>
    <w:p w14:paraId="519DDC8B"/>
    <w:p w14:paraId="3022A786">
      <w:pPr>
        <w:spacing w:line="560" w:lineRule="exact"/>
        <w:ind w:firstLine="640" w:firstLineChars="200"/>
        <w:rPr>
          <w:rFonts w:ascii="仿宋_GB2312" w:hAnsi="仿宋_GB2312" w:eastAsia="仿宋_GB2312" w:cs="方正仿宋_GBK"/>
          <w:sz w:val="32"/>
          <w:szCs w:val="32"/>
        </w:rPr>
      </w:pPr>
    </w:p>
    <w:sectPr>
      <w:footerReference r:id="rId3" w:type="default"/>
      <w:footerReference r:id="rId4" w:type="even"/>
      <w:pgSz w:w="11906" w:h="16838"/>
      <w:pgMar w:top="1644" w:right="1684" w:bottom="1587" w:left="1684"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ingFang SC">
    <w:altName w:val="宋体"/>
    <w:panose1 w:val="020B0400000000000000"/>
    <w:charset w:val="86"/>
    <w:family w:val="swiss"/>
    <w:pitch w:val="default"/>
    <w:sig w:usb0="00000000" w:usb1="00000000" w:usb2="00000017" w:usb3="00000000" w:csb0="00040001" w:csb1="00000000"/>
  </w:font>
  <w:font w:name="方正小标宋_GBK">
    <w:altName w:val="微软雅黑"/>
    <w:panose1 w:val="020B0604020202020204"/>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 w:name="方正仿宋_GBK">
    <w:altName w:val="微软雅黑"/>
    <w:panose1 w:val="020B0604020202020204"/>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decorative"/>
    <w:pitch w:val="default"/>
    <w:sig w:usb0="00000000" w:usb1="00000000" w:usb2="00000000" w:usb3="00000000" w:csb0="80000000"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8BEB4">
    <w:pPr>
      <w:pStyle w:val="12"/>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B43B9">
                          <w:pPr>
                            <w:pStyle w:val="1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DB43B9">
                    <w:pPr>
                      <w:pStyle w:val="1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0"/>
      </w:rPr>
      <w:id w:val="242915843"/>
    </w:sdtPr>
    <w:sdtEndPr>
      <w:rPr>
        <w:rStyle w:val="20"/>
      </w:rPr>
    </w:sdtEndPr>
    <w:sdtContent>
      <w:p w14:paraId="10F319EF">
        <w:pPr>
          <w:pStyle w:val="12"/>
          <w:framePr w:wrap="auto" w:vAnchor="text" w:hAnchor="margin" w:xAlign="center" w:y="1"/>
          <w:rPr>
            <w:rStyle w:val="20"/>
          </w:rPr>
        </w:pPr>
        <w:r>
          <w:rPr>
            <w:rStyle w:val="20"/>
          </w:rPr>
          <w:fldChar w:fldCharType="begin"/>
        </w:r>
        <w:r>
          <w:rPr>
            <w:rStyle w:val="20"/>
          </w:rPr>
          <w:instrText xml:space="preserve"> PAGE </w:instrText>
        </w:r>
        <w:r>
          <w:rPr>
            <w:rStyle w:val="20"/>
          </w:rPr>
          <w:fldChar w:fldCharType="end"/>
        </w:r>
      </w:p>
    </w:sdtContent>
  </w:sdt>
  <w:p w14:paraId="59369182">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A5FCE"/>
    <w:multiLevelType w:val="multilevel"/>
    <w:tmpl w:val="11FA5FCE"/>
    <w:lvl w:ilvl="0" w:tentative="0">
      <w:start w:val="1"/>
      <w:numFmt w:val="bullet"/>
      <w:lvlText w:val=""/>
      <w:lvlJc w:val="left"/>
      <w:pPr>
        <w:ind w:left="1280" w:hanging="440"/>
      </w:pPr>
      <w:rPr>
        <w:rFonts w:hint="default" w:ascii="Wingdings" w:hAnsi="Wingdings"/>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C85"/>
    <w:rsid w:val="00147BBF"/>
    <w:rsid w:val="001E292D"/>
    <w:rsid w:val="00271A97"/>
    <w:rsid w:val="00294889"/>
    <w:rsid w:val="0033149E"/>
    <w:rsid w:val="003F056D"/>
    <w:rsid w:val="004B59FA"/>
    <w:rsid w:val="00502E06"/>
    <w:rsid w:val="00554F72"/>
    <w:rsid w:val="005759BF"/>
    <w:rsid w:val="00651347"/>
    <w:rsid w:val="0066421A"/>
    <w:rsid w:val="00695C85"/>
    <w:rsid w:val="006A24A9"/>
    <w:rsid w:val="00700B82"/>
    <w:rsid w:val="00772CCF"/>
    <w:rsid w:val="00786728"/>
    <w:rsid w:val="00790AD6"/>
    <w:rsid w:val="007F621F"/>
    <w:rsid w:val="00833A4C"/>
    <w:rsid w:val="008A39E1"/>
    <w:rsid w:val="00910E9F"/>
    <w:rsid w:val="00932175"/>
    <w:rsid w:val="00956043"/>
    <w:rsid w:val="009B02CA"/>
    <w:rsid w:val="009E15FC"/>
    <w:rsid w:val="00A45E77"/>
    <w:rsid w:val="00B0177A"/>
    <w:rsid w:val="00B0219D"/>
    <w:rsid w:val="00B40CD3"/>
    <w:rsid w:val="00BB00D1"/>
    <w:rsid w:val="00C01C56"/>
    <w:rsid w:val="00C433FF"/>
    <w:rsid w:val="00C6712C"/>
    <w:rsid w:val="00CF4BB3"/>
    <w:rsid w:val="00D047A5"/>
    <w:rsid w:val="00D116E8"/>
    <w:rsid w:val="00E149EB"/>
    <w:rsid w:val="00E97296"/>
    <w:rsid w:val="00EE7613"/>
    <w:rsid w:val="00FB0791"/>
    <w:rsid w:val="08211367"/>
    <w:rsid w:val="10977619"/>
    <w:rsid w:val="11A53082"/>
    <w:rsid w:val="15070B17"/>
    <w:rsid w:val="1BBE6481"/>
    <w:rsid w:val="1E9179CD"/>
    <w:rsid w:val="1F171B20"/>
    <w:rsid w:val="1FC12B13"/>
    <w:rsid w:val="21750DF3"/>
    <w:rsid w:val="217628BB"/>
    <w:rsid w:val="2C0651CD"/>
    <w:rsid w:val="2C661368"/>
    <w:rsid w:val="2FFA6369"/>
    <w:rsid w:val="327209CD"/>
    <w:rsid w:val="35215054"/>
    <w:rsid w:val="38322E6B"/>
    <w:rsid w:val="389419AC"/>
    <w:rsid w:val="39D74863"/>
    <w:rsid w:val="3C4D47C7"/>
    <w:rsid w:val="42F15528"/>
    <w:rsid w:val="43BB4946"/>
    <w:rsid w:val="440A3664"/>
    <w:rsid w:val="45150684"/>
    <w:rsid w:val="457345C2"/>
    <w:rsid w:val="471043D4"/>
    <w:rsid w:val="4BC510D3"/>
    <w:rsid w:val="4DC62DB4"/>
    <w:rsid w:val="4E86609F"/>
    <w:rsid w:val="4ECC75F6"/>
    <w:rsid w:val="52F22715"/>
    <w:rsid w:val="55B209B9"/>
    <w:rsid w:val="5B916234"/>
    <w:rsid w:val="5EA95EF4"/>
    <w:rsid w:val="5EB33B4E"/>
    <w:rsid w:val="5EEA3EC9"/>
    <w:rsid w:val="6D443085"/>
    <w:rsid w:val="6F796F00"/>
    <w:rsid w:val="76BF4919"/>
    <w:rsid w:val="790A111E"/>
    <w:rsid w:val="798D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44"/>
    <w:semiHidden/>
    <w:unhideWhenUsed/>
    <w:qFormat/>
    <w:uiPriority w:val="99"/>
    <w:pPr>
      <w:ind w:left="100" w:leftChars="2500"/>
    </w:pPr>
  </w:style>
  <w:style w:type="paragraph" w:styleId="12">
    <w:name w:val="footer"/>
    <w:basedOn w:val="1"/>
    <w:link w:val="42"/>
    <w:unhideWhenUsed/>
    <w:qFormat/>
    <w:uiPriority w:val="99"/>
    <w:pPr>
      <w:tabs>
        <w:tab w:val="center" w:pos="4153"/>
        <w:tab w:val="right" w:pos="8306"/>
      </w:tabs>
      <w:snapToGrid w:val="0"/>
      <w:jc w:val="left"/>
    </w:pPr>
    <w:rPr>
      <w:sz w:val="18"/>
      <w:szCs w:val="18"/>
      <w14:ligatures w14:val="none"/>
    </w:rPr>
  </w:style>
  <w:style w:type="paragraph" w:styleId="13">
    <w:name w:val="header"/>
    <w:basedOn w:val="1"/>
    <w:link w:val="43"/>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14:ligatures w14:val="none"/>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Strong"/>
    <w:basedOn w:val="18"/>
    <w:qFormat/>
    <w:uiPriority w:val="22"/>
    <w:rPr>
      <w:b/>
    </w:rPr>
  </w:style>
  <w:style w:type="character" w:styleId="20">
    <w:name w:val="page number"/>
    <w:basedOn w:val="18"/>
    <w:semiHidden/>
    <w:unhideWhenUsed/>
    <w:qFormat/>
    <w:uiPriority w:val="99"/>
  </w:style>
  <w:style w:type="character" w:styleId="21">
    <w:name w:val="Hyperlink"/>
    <w:basedOn w:val="18"/>
    <w:qFormat/>
    <w:uiPriority w:val="0"/>
    <w:rPr>
      <w:color w:val="0000FF"/>
      <w:u w:val="single"/>
    </w:rPr>
  </w:style>
  <w:style w:type="character" w:customStyle="1" w:styleId="22">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8"/>
    <w:link w:val="5"/>
    <w:semiHidden/>
    <w:qFormat/>
    <w:uiPriority w:val="9"/>
    <w:rPr>
      <w:rFonts w:cstheme="majorBidi"/>
      <w:color w:val="104862" w:themeColor="accent1" w:themeShade="BF"/>
      <w:sz w:val="28"/>
      <w:szCs w:val="28"/>
    </w:rPr>
  </w:style>
  <w:style w:type="character" w:customStyle="1" w:styleId="26">
    <w:name w:val="标题 5 字符"/>
    <w:basedOn w:val="18"/>
    <w:link w:val="6"/>
    <w:semiHidden/>
    <w:qFormat/>
    <w:uiPriority w:val="9"/>
    <w:rPr>
      <w:rFonts w:cstheme="majorBidi"/>
      <w:color w:val="104862" w:themeColor="accent1" w:themeShade="BF"/>
      <w:sz w:val="24"/>
    </w:rPr>
  </w:style>
  <w:style w:type="character" w:customStyle="1" w:styleId="27">
    <w:name w:val="标题 6 字符"/>
    <w:basedOn w:val="18"/>
    <w:link w:val="7"/>
    <w:semiHidden/>
    <w:qFormat/>
    <w:uiPriority w:val="9"/>
    <w:rPr>
      <w:rFonts w:cstheme="majorBidi"/>
      <w:b/>
      <w:bCs/>
      <w:color w:val="104862" w:themeColor="accent1" w:themeShade="BF"/>
    </w:rPr>
  </w:style>
  <w:style w:type="character" w:customStyle="1" w:styleId="28">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8"/>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99"/>
    <w:pPr>
      <w:ind w:left="720"/>
      <w:contextualSpacing/>
    </w:pPr>
  </w:style>
  <w:style w:type="character" w:customStyle="1" w:styleId="36">
    <w:name w:val="明显强调1"/>
    <w:basedOn w:val="18"/>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8"/>
    <w:link w:val="37"/>
    <w:qFormat/>
    <w:uiPriority w:val="30"/>
    <w:rPr>
      <w:i/>
      <w:iCs/>
      <w:color w:val="104862" w:themeColor="accent1" w:themeShade="BF"/>
    </w:rPr>
  </w:style>
  <w:style w:type="character" w:customStyle="1" w:styleId="39">
    <w:name w:val="明显参考1"/>
    <w:basedOn w:val="18"/>
    <w:qFormat/>
    <w:uiPriority w:val="32"/>
    <w:rPr>
      <w:b/>
      <w:bCs/>
      <w:smallCaps/>
      <w:color w:val="104862" w:themeColor="accent1" w:themeShade="BF"/>
      <w:spacing w:val="5"/>
    </w:rPr>
  </w:style>
  <w:style w:type="table" w:customStyle="1" w:styleId="40">
    <w:name w:val="Table Normal1"/>
    <w:semiHidden/>
    <w:unhideWhenUsed/>
    <w:qFormat/>
    <w:uiPriority w:val="0"/>
    <w:pPr>
      <w:spacing w:after="160" w:line="278" w:lineRule="auto"/>
    </w:pPr>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1">
    <w:name w:val="Table Text"/>
    <w:basedOn w:val="1"/>
    <w:semiHidden/>
    <w:qFormat/>
    <w:uiPriority w:val="0"/>
    <w:pPr>
      <w:widowControl/>
      <w:kinsoku w:val="0"/>
      <w:autoSpaceDE w:val="0"/>
      <w:autoSpaceDN w:val="0"/>
      <w:adjustRightInd w:val="0"/>
      <w:snapToGrid w:val="0"/>
      <w:spacing w:after="160"/>
      <w:jc w:val="left"/>
      <w:textAlignment w:val="baseline"/>
    </w:pPr>
    <w:rPr>
      <w:rFonts w:ascii="PingFang SC" w:hAnsi="PingFang SC" w:eastAsia="PingFang SC" w:cs="PingFang SC"/>
      <w:snapToGrid w:val="0"/>
      <w:color w:val="000000"/>
      <w:kern w:val="0"/>
      <w:sz w:val="20"/>
      <w:szCs w:val="20"/>
      <w:lang w:eastAsia="en-US"/>
      <w14:ligatures w14:val="none"/>
    </w:rPr>
  </w:style>
  <w:style w:type="character" w:customStyle="1" w:styleId="42">
    <w:name w:val="页脚 字符"/>
    <w:basedOn w:val="18"/>
    <w:link w:val="12"/>
    <w:qFormat/>
    <w:uiPriority w:val="99"/>
    <w:rPr>
      <w:sz w:val="18"/>
      <w:szCs w:val="18"/>
      <w14:ligatures w14:val="none"/>
    </w:rPr>
  </w:style>
  <w:style w:type="character" w:customStyle="1" w:styleId="43">
    <w:name w:val="页眉 字符"/>
    <w:basedOn w:val="18"/>
    <w:link w:val="13"/>
    <w:qFormat/>
    <w:uiPriority w:val="99"/>
    <w:rPr>
      <w:sz w:val="18"/>
      <w:szCs w:val="18"/>
    </w:rPr>
  </w:style>
  <w:style w:type="character" w:customStyle="1" w:styleId="44">
    <w:name w:val="日期 字符"/>
    <w:basedOn w:val="18"/>
    <w:link w:val="11"/>
    <w:semiHidden/>
    <w:qFormat/>
    <w:uiPriority w:val="99"/>
  </w:style>
  <w:style w:type="paragraph" w:customStyle="1" w:styleId="45">
    <w:name w:val="修订1"/>
    <w:hidden/>
    <w:unhideWhenUsed/>
    <w:qFormat/>
    <w:uiPriority w:val="99"/>
    <w:rPr>
      <w:rFonts w:asciiTheme="minorHAnsi" w:hAnsiTheme="minorHAnsi" w:eastAsiaTheme="minorEastAsia" w:cstheme="minorBidi"/>
      <w:kern w:val="2"/>
      <w:sz w:val="21"/>
      <w:szCs w:val="24"/>
      <w:lang w:val="en-US" w:eastAsia="zh-CN"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1798</Words>
  <Characters>1879</Characters>
  <Lines>15</Lines>
  <Paragraphs>4</Paragraphs>
  <TotalTime>1</TotalTime>
  <ScaleCrop>false</ScaleCrop>
  <LinksUpToDate>false</LinksUpToDate>
  <CharactersWithSpaces>1879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2025-12-08T12:37:00Z</dcterms:created>
  <dc:creator>Yuguo Li</dc:creator>
  <cp:lastModifiedBy>Xin</cp:lastModifiedBy>
  <cp:lastPrinted>2025-10-09T02:49:00Z</cp:lastPrinted>
  <dcterms:modified xsi:type="dcterms:W3CDTF">2025-12-09T01:13:07Z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eyJoZGlkIjoiMDZiOTRlMWQwNTM4YTU4ZDI2MTcxZWVlZDMwZjdmNTUifQ==</vt:lpwstr>
  </property>
  <property fmtid="{D5CDD505-2E9C-101B-9397-08002B2CF9AE}" pid="3" name="KSOProductBuildVer">
    <vt:lpwstr>2052-12.1.0.22215</vt:lpwstr>
  </property>
  <property fmtid="{D5CDD505-2E9C-101B-9397-08002B2CF9AE}" pid="4" name="ICV">
    <vt:lpwstr>1D66D09AE97A4E3BB73985F70030ABAA_13</vt:lpwstr>
  </property>
</Properties>
</file>