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6"/>
          <w:szCs w:val="36"/>
          <w:lang w:val="en-US" w:eastAsia="zh-CN"/>
        </w:rPr>
      </w:pPr>
      <w:r>
        <w:rPr>
          <w:rFonts w:hint="eastAsia" w:ascii="仿宋" w:hAnsi="仿宋" w:eastAsia="仿宋" w:cs="仿宋"/>
          <w:b w:val="0"/>
          <w:bCs w:val="0"/>
          <w:sz w:val="32"/>
          <w:szCs w:val="32"/>
          <w:lang w:val="en-US" w:eastAsia="zh-CN"/>
        </w:rPr>
        <w:t>附件</w:t>
      </w:r>
      <w:r>
        <w:rPr>
          <w:rFonts w:hint="eastAsia" w:ascii="仿宋" w:hAnsi="仿宋" w:eastAsia="仿宋" w:cs="仿宋"/>
          <w:b w:val="0"/>
          <w:bCs w:val="0"/>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第五届“新华信用金兰杯”可持续发展解决方案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b/>
          <w:bCs/>
          <w:sz w:val="36"/>
          <w:szCs w:val="36"/>
          <w:lang w:val="en-US" w:eastAsia="zh-CN"/>
        </w:rPr>
        <w:t>征集方案申报细则</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一、征集背景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是国家“十五五”规划开局之年，也是我国企业可持续发展信息披露全面迈入规范化、体系化，数智技术与绿色低碳的深度融合重塑产业发展格局的关键节点。为深度服务国家绿色低碳发展战略、助力新质生产力落地实践，中国经济信息社将继续开展第五届“新华信用金兰杯”可持续发展解决方案征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二、征集单位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rPr>
        <w:t>中国经济信息社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征集时间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w:t>
      </w:r>
      <w:r>
        <w:rPr>
          <w:rFonts w:hint="eastAsia" w:ascii="仿宋" w:hAnsi="仿宋" w:eastAsia="仿宋" w:cs="仿宋"/>
          <w:color w:val="auto"/>
          <w:kern w:val="0"/>
          <w:sz w:val="32"/>
          <w:szCs w:val="32"/>
          <w:highlight w:val="none"/>
          <w:lang w:val="en-US" w:eastAsia="zh-CN"/>
        </w:rPr>
        <w:t>至9月30日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sz w:val="32"/>
          <w:szCs w:val="32"/>
          <w:lang w:val="en-US" w:eastAsia="zh-CN"/>
        </w:rPr>
        <w:t>四、征集对象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color w:val="auto"/>
          <w:sz w:val="32"/>
          <w:szCs w:val="32"/>
          <w:highlight w:val="none"/>
          <w:lang w:val="en-US" w:eastAsia="zh-CN"/>
        </w:rPr>
        <w:t>本届征集对象为在中华人民共和国境内依法注册及境外依法注册的中资企业。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征集主题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本届征集共设置六大征集主题，涵盖企业ESG可持续发展各类解决方案，具体方向如下：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（一）绿色供应链建设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面向全产业链绿色低碳协同升级领域，征集企业常态化、体系化的供应链可持续建设成熟实践（不含单次公益、短期帮扶项目）。重点收录绿色采购、源头环保管控、全链条降碳减排、产业资源循环利用、供应商绿色赋能、矿产溯源管控等方案。要求方案覆盖产业全价值链，具备标准化运营模式，可复制、可落地、可规模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（二）数智化治理创新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聚焦数智化可持续发展解决方案，征集企业依托大数据、AI技术、区块链、智慧管理平台等数字化技术，融合环保管控、社会责任、企业治理的创新解决方案。重点收录通过数智化手段破解绿色转型难题、提升节能增效水平、优化企业治理体系、降低运营风险、助力企业高质量可持续发展的优质实践成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（三）出海合规发展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对标国际可持续发展规制与海外经营标准，面向企业全球化经营场景，征集跨境业务ESG管控、合规风控、绿色运营、海外社会责任落地的成熟体系与实践方案。重点收录可规避海外合规风险、适配国际ESG标准、支撑企业稳健全球化布局、实现跨境业务长效合规发展的优质方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（四）生物多样性保护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围绕生态修复与生物资源可持续利用，征集企业生产经营过程中落地的生物多样性保护规模化实践方案。涵盖原生植被修复、动植物栖息地保育、乡土物种保护、生产生态扰动管控、水土生态养护等场景，同时收录生态产业融合、政企地协同保护、常态化生态监测运维、生态产品价值转化，实现生态保护与产业发展双向赋能的落地项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（五）乡村振兴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紧扣国家乡村振兴战略部署，征集企业助力乡村产业振兴、人才振兴、文化振兴、生态振兴、组织振兴的综合性落地实践案例。重点收录企业扎根乡村发展，通过特色产业培育、乡村基建升级、公共服务帮扶、乡土文化传承、乡村人才培育、乡村基层共建、生态宜居建设等多元举措，完善联农带农、助农增收长效机制，推动乡村提质增效、城乡协同发展、巩固脱贫攻坚成果、实现乡村长效稳定发展的成熟、可复制、可推广的实践方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（六）可持续发展综合创新实践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仿宋" w:hAnsi="仿宋" w:eastAsia="仿宋" w:cs="仿宋"/>
          <w:b w:val="0"/>
          <w:bCs w:val="0"/>
          <w:kern w:val="2"/>
          <w:sz w:val="32"/>
          <w:szCs w:val="32"/>
          <w:lang w:val="en-US" w:eastAsia="zh-CN" w:bidi="ar-SA"/>
        </w:rPr>
        <w:t>涵盖绿色低碳创新应用、社会责任多元践行、企业治理优化、节能减排创新、公益长效赋能、低碳生活推广、绿色办公革新等所有贴合可持续发展理念、具备实操性与推广价值的优质项目、创新模式与成熟成果。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rPr>
      </w:pPr>
      <w:r>
        <w:rPr>
          <w:rFonts w:hint="eastAsia" w:ascii="黑体" w:hAnsi="黑体" w:eastAsia="黑体" w:cs="黑体"/>
          <w:sz w:val="32"/>
          <w:szCs w:val="32"/>
          <w:lang w:eastAsia="zh-CN"/>
        </w:rPr>
        <w:t>五、</w:t>
      </w:r>
      <w:r>
        <w:rPr>
          <w:rFonts w:hint="default" w:ascii="黑体" w:hAnsi="黑体" w:eastAsia="黑体" w:cs="黑体"/>
          <w:sz w:val="32"/>
          <w:szCs w:val="32"/>
        </w:rPr>
        <w:t>申报说明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default" w:ascii="仿宋" w:hAnsi="仿宋" w:eastAsia="仿宋" w:cs="仿宋"/>
          <w:sz w:val="32"/>
          <w:szCs w:val="32"/>
          <w:highlight w:val="none"/>
        </w:rPr>
        <w:t>本次案例征集具体申报说明如下：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sz w:val="32"/>
          <w:szCs w:val="32"/>
          <w:highlight w:val="none"/>
        </w:rPr>
      </w:pPr>
      <w:r>
        <w:rPr>
          <w:rFonts w:hint="default" w:ascii="仿宋" w:hAnsi="仿宋" w:eastAsia="仿宋" w:cs="仿宋"/>
          <w:b/>
          <w:bCs/>
          <w:sz w:val="32"/>
          <w:szCs w:val="32"/>
          <w:highlight w:val="none"/>
        </w:rPr>
        <w:t>（一）</w:t>
      </w:r>
      <w:r>
        <w:rPr>
          <w:rFonts w:hint="eastAsia" w:ascii="仿宋" w:hAnsi="仿宋" w:eastAsia="仿宋" w:cs="仿宋"/>
          <w:b/>
          <w:bCs/>
          <w:sz w:val="32"/>
          <w:szCs w:val="32"/>
          <w:highlight w:val="none"/>
          <w:lang w:eastAsia="zh-CN"/>
        </w:rPr>
        <w:t>申报基本</w:t>
      </w:r>
      <w:r>
        <w:rPr>
          <w:rFonts w:hint="default" w:ascii="仿宋" w:hAnsi="仿宋" w:eastAsia="仿宋" w:cs="仿宋"/>
          <w:b/>
          <w:bCs/>
          <w:sz w:val="32"/>
          <w:szCs w:val="32"/>
          <w:highlight w:val="none"/>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rPr>
        <w:t>所申报的案例应在本通知发布之日前已经实施完成；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rPr>
        <w:t>所申报的案例应具有一定社会影响力</w:t>
      </w:r>
      <w:r>
        <w:rPr>
          <w:rFonts w:hint="eastAsia" w:ascii="仿宋" w:hAnsi="仿宋" w:eastAsia="仿宋" w:cs="仿宋"/>
          <w:sz w:val="32"/>
          <w:szCs w:val="32"/>
          <w:highlight w:val="none"/>
          <w:lang w:eastAsia="zh-CN"/>
        </w:rPr>
        <w:t>和商业价值</w:t>
      </w:r>
      <w:r>
        <w:rPr>
          <w:rFonts w:hint="default" w:ascii="仿宋" w:hAnsi="仿宋" w:eastAsia="仿宋" w:cs="仿宋"/>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rPr>
        <w:t>案例申报单位不得在三年内有重大负面事件；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
          <w:lang w:val="en-US" w:eastAsia="zh-CN"/>
        </w:rPr>
      </w:pPr>
      <w:r>
        <w:rPr>
          <w:rFonts w:hint="eastAsia" w:ascii="仿宋" w:hAnsi="仿宋" w:eastAsia="仿宋" w:cs="仿宋"/>
          <w:sz w:val="32"/>
          <w:szCs w:val="32"/>
          <w:highlight w:val="none"/>
          <w:lang w:val="en-US" w:eastAsia="zh-CN"/>
        </w:rPr>
        <w:t>4.评审专家所在单位不得参与本次案例申报。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bCs/>
          <w:sz w:val="32"/>
          <w:szCs w:val="32"/>
          <w:highlight w:val="none"/>
        </w:rPr>
      </w:pPr>
      <w:r>
        <w:rPr>
          <w:rFonts w:hint="default" w:ascii="仿宋" w:hAnsi="仿宋" w:eastAsia="仿宋" w:cs="仿宋"/>
          <w:b/>
          <w:bCs/>
          <w:sz w:val="32"/>
          <w:szCs w:val="32"/>
          <w:highlight w:val="none"/>
        </w:rPr>
        <w:t>（二）报送材料内容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default" w:ascii="Times New Roman" w:hAnsi="Times New Roman" w:eastAsia="仿宋" w:cs="Times New Roman"/>
          <w:sz w:val="32"/>
          <w:szCs w:val="32"/>
        </w:rPr>
        <w:t>必报材料</w:t>
      </w:r>
      <w:r>
        <w:rPr>
          <w:rFonts w:hint="eastAsia" w:ascii="Times New Roman" w:hAnsi="Times New Roman" w:eastAsia="仿宋"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default"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Times New Roman" w:hAnsi="Times New Roman" w:eastAsia="仿宋" w:cs="Times New Roman"/>
          <w:sz w:val="32"/>
          <w:szCs w:val="32"/>
          <w:lang w:val="en-US" w:eastAsia="zh-CN"/>
        </w:rPr>
        <w:t>扫描海报二维码</w:t>
      </w:r>
      <w:r>
        <w:rPr>
          <w:rFonts w:hint="default" w:ascii="Times New Roman" w:hAnsi="Times New Roman" w:eastAsia="仿宋" w:cs="Times New Roman"/>
          <w:sz w:val="32"/>
          <w:szCs w:val="32"/>
        </w:rPr>
        <w:t>填写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第五届“新华信用金兰杯”可持续发展解决方案征集</w:t>
      </w:r>
      <w:r>
        <w:rPr>
          <w:rFonts w:hint="default" w:ascii="仿宋" w:hAnsi="仿宋" w:eastAsia="仿宋" w:cs="仿宋"/>
          <w:sz w:val="32"/>
          <w:szCs w:val="32"/>
          <w:highlight w:val="none"/>
        </w:rPr>
        <w:t>》</w:t>
      </w:r>
      <w:r>
        <w:rPr>
          <w:rFonts w:hint="eastAsia" w:ascii="仿宋" w:hAnsi="仿宋" w:eastAsia="仿宋" w:cs="仿宋"/>
          <w:sz w:val="32"/>
          <w:szCs w:val="32"/>
          <w:highlight w:val="none"/>
          <w:lang w:eastAsia="zh-CN"/>
        </w:rPr>
        <w:t>申报信息</w:t>
      </w:r>
      <w:r>
        <w:rPr>
          <w:rFonts w:hint="default" w:ascii="仿宋" w:hAnsi="仿宋" w:eastAsia="仿宋" w:cs="仿宋"/>
          <w:sz w:val="32"/>
          <w:szCs w:val="32"/>
          <w:highlight w:val="none"/>
        </w:rPr>
        <w:t>，并按照格式要求上传</w:t>
      </w:r>
      <w:r>
        <w:rPr>
          <w:rFonts w:hint="eastAsia" w:ascii="仿宋" w:hAnsi="仿宋" w:eastAsia="仿宋" w:cs="仿宋"/>
          <w:sz w:val="32"/>
          <w:szCs w:val="32"/>
          <w:highlight w:val="none"/>
          <w:lang w:eastAsia="zh-CN"/>
        </w:rPr>
        <w:t>申报案例文件及</w:t>
      </w:r>
      <w:r>
        <w:rPr>
          <w:rFonts w:hint="default" w:ascii="仿宋" w:hAnsi="仿宋" w:eastAsia="仿宋" w:cs="仿宋"/>
          <w:sz w:val="32"/>
          <w:szCs w:val="32"/>
          <w:highlight w:val="none"/>
        </w:rPr>
        <w:t>承诺书盖章扫描件；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可选补充材料（按需提交）</w:t>
      </w:r>
      <w:r>
        <w:rPr>
          <w:rFonts w:hint="eastAsia" w:ascii="Times New Roman" w:hAnsi="Times New Roman" w:eastAsia="仿宋"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rPr>
        <w:t>申报案例在环境、社会及公司治理相关领域的公开新闻报道（附带链接）；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rPr>
        <w:t>案例申报单位本年度获</w:t>
      </w:r>
      <w:r>
        <w:rPr>
          <w:rFonts w:hint="eastAsia" w:ascii="仿宋" w:hAnsi="仿宋" w:eastAsia="仿宋" w:cs="仿宋"/>
          <w:sz w:val="32"/>
          <w:szCs w:val="32"/>
          <w:highlight w:val="none"/>
          <w:lang w:val="en-US" w:eastAsia="zh-CN"/>
        </w:rPr>
        <w:t>得</w:t>
      </w:r>
      <w:r>
        <w:rPr>
          <w:rFonts w:hint="default" w:ascii="仿宋" w:hAnsi="仿宋" w:eastAsia="仿宋" w:cs="仿宋"/>
          <w:sz w:val="32"/>
          <w:szCs w:val="32"/>
          <w:highlight w:val="none"/>
        </w:rPr>
        <w:t>的可持续发展（环境、社会及公司治理）相关</w:t>
      </w:r>
      <w:r>
        <w:rPr>
          <w:rFonts w:hint="eastAsia" w:ascii="仿宋" w:hAnsi="仿宋" w:eastAsia="仿宋" w:cs="仿宋"/>
          <w:sz w:val="32"/>
          <w:szCs w:val="32"/>
          <w:highlight w:val="none"/>
          <w:lang w:val="en-US" w:eastAsia="zh-CN"/>
        </w:rPr>
        <w:t>证书及认证资料</w:t>
      </w:r>
      <w:r>
        <w:rPr>
          <w:rFonts w:hint="eastAsia" w:ascii="仿宋" w:hAnsi="仿宋" w:eastAsia="仿宋" w:cs="仿宋"/>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（三）申报方式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b w:val="0"/>
          <w:bCs w:val="0"/>
          <w:kern w:val="2"/>
          <w:sz w:val="32"/>
          <w:szCs w:val="32"/>
          <w:highlight w:val="none"/>
          <w:lang w:val="en-US" w:eastAsia="zh-CN" w:bidi="ar"/>
        </w:rPr>
        <w:t>扫描海报二维码线上填报，并上传附件。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b w:val="0"/>
          <w:bCs w:val="0"/>
          <w:kern w:val="2"/>
          <w:sz w:val="32"/>
          <w:szCs w:val="32"/>
          <w:highlight w:val="none"/>
          <w:lang w:val="en-US" w:eastAsia="zh-CN" w:bidi="ar"/>
        </w:rPr>
        <w:t>若附件内容较大，可发送至双</w:t>
      </w:r>
      <w:r>
        <w:rPr>
          <w:rFonts w:hint="eastAsia" w:ascii="仿宋" w:hAnsi="仿宋" w:eastAsia="仿宋" w:cs="仿宋"/>
          <w:kern w:val="2"/>
          <w:sz w:val="32"/>
          <w:szCs w:val="32"/>
          <w:highlight w:val="none"/>
          <w:lang w:val="en-US" w:eastAsia="zh-CN" w:bidi="ar"/>
        </w:rPr>
        <w:t>邮箱：</w:t>
      </w:r>
      <w:r>
        <w:rPr>
          <w:rFonts w:hint="eastAsia" w:ascii="仿宋" w:hAnsi="仿宋" w:eastAsia="仿宋" w:cs="仿宋"/>
          <w:kern w:val="2"/>
          <w:sz w:val="32"/>
          <w:szCs w:val="32"/>
          <w:highlight w:val="none"/>
          <w:lang w:val="en-US" w:eastAsia="zh-CN" w:bidi="ar"/>
        </w:rPr>
        <w:fldChar w:fldCharType="begin"/>
      </w:r>
      <w:r>
        <w:rPr>
          <w:rFonts w:hint="eastAsia" w:ascii="仿宋" w:hAnsi="仿宋" w:eastAsia="仿宋" w:cs="仿宋"/>
          <w:kern w:val="2"/>
          <w:sz w:val="32"/>
          <w:szCs w:val="32"/>
          <w:highlight w:val="none"/>
          <w:lang w:val="en-US" w:eastAsia="zh-CN" w:bidi="ar"/>
        </w:rPr>
        <w:instrText xml:space="preserve"> HYPERLINK "mailto:machen@xinhua.org" </w:instrText>
      </w:r>
      <w:r>
        <w:rPr>
          <w:rFonts w:hint="eastAsia" w:ascii="仿宋" w:hAnsi="仿宋" w:eastAsia="仿宋" w:cs="仿宋"/>
          <w:kern w:val="2"/>
          <w:sz w:val="32"/>
          <w:szCs w:val="32"/>
          <w:highlight w:val="none"/>
          <w:lang w:val="en-US" w:eastAsia="zh-CN" w:bidi="ar"/>
        </w:rPr>
        <w:fldChar w:fldCharType="separate"/>
      </w:r>
      <w:r>
        <w:rPr>
          <w:rFonts w:hint="eastAsia" w:ascii="仿宋" w:hAnsi="仿宋" w:eastAsia="仿宋" w:cs="仿宋"/>
          <w:kern w:val="2"/>
          <w:sz w:val="32"/>
          <w:szCs w:val="32"/>
          <w:highlight w:val="none"/>
        </w:rPr>
        <w:t>esg@xinhua.org</w:t>
      </w:r>
      <w:r>
        <w:rPr>
          <w:rFonts w:hint="eastAsia" w:ascii="仿宋" w:hAnsi="仿宋" w:eastAsia="仿宋" w:cs="仿宋"/>
          <w:kern w:val="2"/>
          <w:sz w:val="32"/>
          <w:szCs w:val="32"/>
          <w:highlight w:val="none"/>
          <w:lang w:val="en-US" w:eastAsia="zh-CN" w:bidi="ar"/>
        </w:rPr>
        <w:fldChar w:fldCharType="end"/>
      </w:r>
      <w:r>
        <w:rPr>
          <w:rFonts w:hint="eastAsia" w:ascii="仿宋" w:hAnsi="仿宋" w:eastAsia="仿宋" w:cs="仿宋"/>
          <w:kern w:val="2"/>
          <w:sz w:val="32"/>
          <w:szCs w:val="32"/>
          <w:highlight w:val="none"/>
          <w:lang w:val="en-US" w:eastAsia="zh-CN" w:bidi="ar"/>
        </w:rPr>
        <w:t>及</w:t>
      </w:r>
      <w:r>
        <w:rPr>
          <w:rFonts w:hint="eastAsia" w:ascii="仿宋" w:hAnsi="仿宋" w:eastAsia="仿宋" w:cs="仿宋"/>
          <w:kern w:val="2"/>
          <w:sz w:val="32"/>
          <w:szCs w:val="32"/>
          <w:highlight w:val="none"/>
          <w:lang w:val="en-US" w:eastAsia="zh-CN" w:bidi="ar"/>
        </w:rPr>
        <w:fldChar w:fldCharType="begin"/>
      </w:r>
      <w:r>
        <w:rPr>
          <w:rFonts w:hint="eastAsia" w:ascii="仿宋" w:hAnsi="仿宋" w:eastAsia="仿宋" w:cs="仿宋"/>
          <w:kern w:val="2"/>
          <w:sz w:val="32"/>
          <w:szCs w:val="32"/>
          <w:highlight w:val="none"/>
          <w:lang w:val="en-US" w:eastAsia="zh-CN" w:bidi="ar"/>
        </w:rPr>
        <w:instrText xml:space="preserve"> HYPERLINK "mailto:cn_esg@163.com。" </w:instrText>
      </w:r>
      <w:r>
        <w:rPr>
          <w:rFonts w:hint="eastAsia" w:ascii="仿宋" w:hAnsi="仿宋" w:eastAsia="仿宋" w:cs="仿宋"/>
          <w:kern w:val="2"/>
          <w:sz w:val="32"/>
          <w:szCs w:val="32"/>
          <w:highlight w:val="none"/>
          <w:lang w:val="en-US" w:eastAsia="zh-CN" w:bidi="ar"/>
        </w:rPr>
        <w:fldChar w:fldCharType="separate"/>
      </w:r>
      <w:r>
        <w:rPr>
          <w:rStyle w:val="6"/>
          <w:rFonts w:hint="eastAsia" w:ascii="仿宋" w:hAnsi="仿宋" w:eastAsia="仿宋" w:cs="仿宋"/>
          <w:kern w:val="2"/>
          <w:sz w:val="32"/>
          <w:szCs w:val="32"/>
          <w:highlight w:val="none"/>
          <w:lang w:val="en-US" w:eastAsia="zh-CN" w:bidi="ar"/>
        </w:rPr>
        <w:t>cn_esg@163.com。</w:t>
      </w:r>
      <w:r>
        <w:rPr>
          <w:rFonts w:hint="eastAsia" w:ascii="仿宋" w:hAnsi="仿宋" w:eastAsia="仿宋" w:cs="仿宋"/>
          <w:kern w:val="2"/>
          <w:sz w:val="32"/>
          <w:szCs w:val="32"/>
          <w:highlight w:val="none"/>
          <w:lang w:val="en-US" w:eastAsia="zh-CN" w:bidi="ar"/>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评审</w:t>
      </w:r>
      <w:r>
        <w:rPr>
          <w:rFonts w:hint="eastAsia" w:ascii="黑体" w:hAnsi="黑体" w:eastAsia="黑体" w:cs="黑体"/>
          <w:sz w:val="32"/>
          <w:szCs w:val="32"/>
          <w:lang w:val="en-US" w:eastAsia="zh-CN"/>
        </w:rPr>
        <w:t>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次征集搭建科学、规范、客观、公正的专属评价指标体系，围绕方案的创新性、落地性、可复制性、社会价值、生态效益、治理成效六大核心维度开展综合评审。邀请国内权威专家通过综合审核评议，评审出年度优秀可持续发展解决方案、年度潜力可持续发展解决方案，确保评审结果专业权威、公平公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八、时间</w:t>
      </w:r>
      <w:r>
        <w:rPr>
          <w:rFonts w:hint="eastAsia" w:ascii="黑体" w:hAnsi="黑体" w:eastAsia="黑体" w:cs="黑体"/>
          <w:sz w:val="32"/>
          <w:szCs w:val="32"/>
        </w:rPr>
        <w:t>安排</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1、公开征集阶段</w:t>
      </w:r>
      <w:r>
        <w:rPr>
          <w:rFonts w:hint="eastAsia" w:ascii="仿宋" w:hAnsi="仿宋" w:eastAsia="仿宋" w:cs="仿宋"/>
          <w:b/>
          <w:bCs/>
          <w:color w:val="auto"/>
          <w:kern w:val="0"/>
          <w:sz w:val="32"/>
          <w:szCs w:val="32"/>
          <w:highlight w:val="none"/>
          <w:lang w:val="en-US" w:eastAsia="zh-CN"/>
        </w:rPr>
        <w:t>（7月20日至9月30日）</w:t>
      </w:r>
      <w:r>
        <w:rPr>
          <w:rFonts w:hint="eastAsia" w:ascii="仿宋" w:hAnsi="仿宋" w:eastAsia="仿宋" w:cs="仿宋"/>
          <w:color w:val="auto"/>
          <w:kern w:val="0"/>
          <w:sz w:val="32"/>
          <w:szCs w:val="32"/>
          <w:highlight w:val="none"/>
          <w:lang w:val="en-US" w:eastAsia="zh-CN"/>
        </w:rPr>
        <w:t>：各申报单位按照征集要求完善申报材料，通过官方渠道在线提交方案，完成申报。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mallCaps w:val="0"/>
          <w:color w:val="auto"/>
          <w:kern w:val="0"/>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rPr>
        <w:t>2、专家评审阶段（10月1日至10月31日）</w:t>
      </w:r>
      <w:r>
        <w:rPr>
          <w:rFonts w:hint="eastAsia" w:ascii="仿宋" w:hAnsi="仿宋" w:eastAsia="仿宋" w:cs="仿宋"/>
          <w:color w:val="auto"/>
          <w:kern w:val="2"/>
          <w:sz w:val="32"/>
          <w:szCs w:val="32"/>
          <w:highlight w:val="none"/>
          <w:lang w:val="en-US" w:eastAsia="zh-CN"/>
        </w:rPr>
        <w:t>：</w:t>
      </w:r>
      <w:r>
        <w:rPr>
          <w:rFonts w:hint="eastAsia" w:ascii="仿宋" w:hAnsi="仿宋" w:eastAsia="仿宋" w:cs="仿宋"/>
          <w:sz w:val="32"/>
          <w:szCs w:val="32"/>
          <w:lang w:val="en-US" w:eastAsia="zh-CN"/>
        </w:rPr>
        <w:t>评审专家组依据评价指标体系，</w:t>
      </w:r>
      <w:r>
        <w:rPr>
          <w:rFonts w:hint="eastAsia" w:ascii="仿宋" w:hAnsi="仿宋" w:eastAsia="仿宋" w:cs="仿宋"/>
          <w:b w:val="0"/>
          <w:bCs w:val="0"/>
          <w:smallCaps w:val="0"/>
          <w:color w:val="auto"/>
          <w:kern w:val="0"/>
          <w:sz w:val="32"/>
          <w:szCs w:val="32"/>
          <w:highlight w:val="none"/>
          <w:lang w:val="en-US" w:eastAsia="zh-CN" w:bidi="ar-SA"/>
        </w:rPr>
        <w:t>开展方案评审,</w:t>
      </w:r>
      <w:r>
        <w:rPr>
          <w:rFonts w:hint="eastAsia" w:ascii="仿宋" w:hAnsi="仿宋" w:eastAsia="仿宋" w:cs="仿宋"/>
          <w:sz w:val="32"/>
          <w:szCs w:val="32"/>
          <w:lang w:val="en-US" w:eastAsia="zh-CN"/>
        </w:rPr>
        <w:t>从全部申报方案中择优评审出年度优秀解决方案和年度潜力解决方案入围名单。</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0"/>
          <w:sz w:val="32"/>
          <w:szCs w:val="32"/>
          <w:highlight w:val="none"/>
          <w:lang w:val="en-US" w:eastAsia="zh-CN"/>
        </w:rPr>
        <w:t>3、结果发布阶段(11月至12月)</w:t>
      </w:r>
      <w:r>
        <w:rPr>
          <w:rFonts w:hint="eastAsia" w:ascii="仿宋" w:hAnsi="仿宋" w:eastAsia="仿宋" w:cs="仿宋"/>
          <w:color w:val="auto"/>
          <w:kern w:val="0"/>
          <w:sz w:val="32"/>
          <w:szCs w:val="32"/>
          <w:highlight w:val="none"/>
          <w:lang w:val="en-US" w:eastAsia="zh-CN"/>
        </w:rPr>
        <w:t>:最终</w:t>
      </w:r>
      <w:r>
        <w:rPr>
          <w:rFonts w:hint="eastAsia" w:ascii="仿宋" w:hAnsi="仿宋" w:eastAsia="仿宋" w:cs="仿宋"/>
          <w:b w:val="0"/>
          <w:bCs w:val="0"/>
          <w:kern w:val="2"/>
          <w:sz w:val="32"/>
          <w:szCs w:val="32"/>
          <w:lang w:val="en-US" w:eastAsia="zh-CN" w:bidi="ar-SA"/>
        </w:rPr>
        <w:t>评审结果将</w:t>
      </w:r>
      <w:r>
        <w:rPr>
          <w:rFonts w:hint="default" w:ascii="仿宋" w:hAnsi="仿宋" w:eastAsia="仿宋" w:cs="仿宋"/>
          <w:b w:val="0"/>
          <w:bCs w:val="0"/>
          <w:kern w:val="2"/>
          <w:sz w:val="32"/>
          <w:szCs w:val="32"/>
          <w:lang w:val="en-US" w:eastAsia="zh-CN" w:bidi="ar-SA"/>
        </w:rPr>
        <w:t>于</w:t>
      </w:r>
      <w:r>
        <w:rPr>
          <w:rFonts w:hint="default" w:ascii="仿宋" w:hAnsi="仿宋" w:eastAsia="仿宋" w:cs="仿宋"/>
          <w:color w:val="auto"/>
          <w:kern w:val="2"/>
          <w:sz w:val="32"/>
          <w:szCs w:val="32"/>
          <w:highlight w:val="none"/>
          <w:lang w:val="en-US" w:eastAsia="zh-CN"/>
        </w:rPr>
        <w:t>中国经济信息社年度</w:t>
      </w:r>
      <w:r>
        <w:rPr>
          <w:rFonts w:hint="eastAsia" w:ascii="仿宋" w:hAnsi="仿宋" w:eastAsia="仿宋" w:cs="仿宋"/>
          <w:color w:val="auto"/>
          <w:kern w:val="2"/>
          <w:sz w:val="32"/>
          <w:szCs w:val="32"/>
          <w:highlight w:val="none"/>
          <w:lang w:val="en-US" w:eastAsia="zh-CN"/>
        </w:rPr>
        <w:t>相关</w:t>
      </w:r>
      <w:r>
        <w:rPr>
          <w:rFonts w:hint="default" w:ascii="仿宋" w:hAnsi="仿宋" w:eastAsia="仿宋" w:cs="仿宋"/>
          <w:color w:val="auto"/>
          <w:kern w:val="2"/>
          <w:sz w:val="32"/>
          <w:szCs w:val="32"/>
          <w:highlight w:val="none"/>
          <w:lang w:val="en-US" w:eastAsia="zh-CN"/>
        </w:rPr>
        <w:t>主题系列活动中</w:t>
      </w:r>
      <w:r>
        <w:rPr>
          <w:rFonts w:hint="default" w:ascii="仿宋" w:hAnsi="仿宋" w:eastAsia="仿宋" w:cs="仿宋"/>
          <w:b w:val="0"/>
          <w:bCs w:val="0"/>
          <w:kern w:val="2"/>
          <w:sz w:val="32"/>
          <w:szCs w:val="32"/>
          <w:lang w:val="en-US" w:eastAsia="zh-CN" w:bidi="ar-SA"/>
        </w:rPr>
        <w:t>正式</w:t>
      </w:r>
      <w:r>
        <w:rPr>
          <w:rFonts w:hint="eastAsia" w:ascii="仿宋" w:hAnsi="仿宋" w:eastAsia="仿宋" w:cs="仿宋"/>
          <w:b w:val="0"/>
          <w:bCs w:val="0"/>
          <w:kern w:val="2"/>
          <w:sz w:val="32"/>
          <w:szCs w:val="32"/>
          <w:lang w:val="en-US" w:eastAsia="zh-CN" w:bidi="ar-SA"/>
        </w:rPr>
        <w:t>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C3CAF"/>
    <w:rsid w:val="08C7598D"/>
    <w:rsid w:val="19E94311"/>
    <w:rsid w:val="318B4CA6"/>
    <w:rsid w:val="31EC1387"/>
    <w:rsid w:val="49172593"/>
    <w:rsid w:val="7613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32"/>
      <w:szCs w:val="32"/>
    </w:rPr>
  </w:style>
  <w:style w:type="paragraph" w:styleId="3">
    <w:name w:val="index 7"/>
    <w:basedOn w:val="1"/>
    <w:next w:val="1"/>
    <w:unhideWhenUsed/>
    <w:qFormat/>
    <w:uiPriority w:val="99"/>
    <w:pPr>
      <w:ind w:left="252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2363</Words>
  <Characters>2431</Characters>
  <Lines>0</Lines>
  <Paragraphs>0</Paragraphs>
  <TotalTime>4</TotalTime>
  <ScaleCrop>false</ScaleCrop>
  <LinksUpToDate>false</LinksUpToDate>
  <CharactersWithSpaces>2431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2026-07-17T03:16:51Z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eyJoZGlkIjoiZjc5NGVjZTVlMzdiN2Q3Nzg3OWVkODMwMGU4ZTA1OTIiLCJ1c2VySWQiOiI5ODc4MDcxNzMifQ==</vt:lpwstr>
  </property>
  <property fmtid="{D5CDD505-2E9C-101B-9397-08002B2CF9AE}" pid="4" name="ICV">
    <vt:lpwstr>A6556D8864214642814A3CB7989B931F</vt:lpwstr>
  </property>
</Properties>
</file>